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081" w:rsidRPr="00055298" w:rsidRDefault="00055298" w:rsidP="00FA4A4A">
      <w:pPr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</w:t>
      </w:r>
      <w:bookmarkStart w:id="0" w:name="_GoBack"/>
      <w:bookmarkEnd w:id="0"/>
      <w:r>
        <w:rPr>
          <w:b/>
          <w:color w:val="000000"/>
        </w:rPr>
        <w:t xml:space="preserve">        </w:t>
      </w:r>
      <w:r w:rsidRPr="00055298">
        <w:rPr>
          <w:b/>
          <w:color w:val="000000"/>
        </w:rPr>
        <w:t xml:space="preserve">Техническое задание </w:t>
      </w:r>
    </w:p>
    <w:p w:rsidR="00055298" w:rsidRPr="00055298" w:rsidRDefault="00055298" w:rsidP="00FA4A4A">
      <w:pPr>
        <w:ind w:firstLine="709"/>
        <w:jc w:val="both"/>
        <w:rPr>
          <w:b/>
          <w:color w:val="000000"/>
        </w:rPr>
      </w:pPr>
    </w:p>
    <w:tbl>
      <w:tblPr>
        <w:tblW w:w="51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1736"/>
        <w:gridCol w:w="6826"/>
        <w:gridCol w:w="1485"/>
        <w:gridCol w:w="2126"/>
        <w:gridCol w:w="2759"/>
      </w:tblGrid>
      <w:tr w:rsidR="00F55081" w:rsidRPr="00F55081" w:rsidTr="00325ADA">
        <w:trPr>
          <w:trHeight w:val="455"/>
          <w:jc w:val="center"/>
        </w:trPr>
        <w:tc>
          <w:tcPr>
            <w:tcW w:w="253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  <w:t>№ п\</w:t>
            </w:r>
            <w:proofErr w:type="gramStart"/>
            <w:r w:rsidRPr="00F55081"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F55081"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52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170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  <w:t>Характеристики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  <w:t xml:space="preserve">Ед. </w:t>
            </w:r>
            <w:proofErr w:type="spellStart"/>
            <w:r w:rsidRPr="00F55081"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  <w:t>изм</w:t>
            </w:r>
            <w:proofErr w:type="spellEnd"/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  <w:t xml:space="preserve">Кол-во </w:t>
            </w:r>
          </w:p>
        </w:tc>
        <w:tc>
          <w:tcPr>
            <w:tcW w:w="878" w:type="pct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b/>
                <w:bCs/>
                <w:color w:val="000000"/>
                <w:sz w:val="22"/>
                <w:szCs w:val="22"/>
                <w:lang w:eastAsia="en-US"/>
              </w:rPr>
              <w:t>Эскиз</w:t>
            </w:r>
          </w:p>
        </w:tc>
      </w:tr>
      <w:tr w:rsidR="00F55081" w:rsidRPr="00F55081" w:rsidTr="00325ADA">
        <w:trPr>
          <w:trHeight w:val="547"/>
          <w:jc w:val="center"/>
        </w:trPr>
        <w:tc>
          <w:tcPr>
            <w:tcW w:w="253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2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Костюм рабочий летний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Куртка прямого силуэта, с центральной застежкой на молнию с воротником стойкой. Нагрудный накладной карман с разделительной строчкой и нагрудный накладной карман с клапанами. Боковые накладные карманы. Рукава с манжетами на кнопке и фигурными налокотниками. </w:t>
            </w:r>
            <w:r w:rsidRPr="00F55081">
              <w:rPr>
                <w:rFonts w:eastAsia="Arial Unicode MS" w:cstheme="minorBidi"/>
                <w:color w:val="202020"/>
                <w:sz w:val="20"/>
                <w:szCs w:val="20"/>
                <w:lang w:eastAsia="en-US" w:bidi="ru-RU"/>
              </w:rPr>
              <w:br/>
            </w: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Брюки мужские с поясом, с застежкой – гульфик на молнии. Передние накладные карманы и одним задним, два боковых накладных кармана с клапаном, наколенники. Имеются усилители на передних половинках. На поясе – пять шлевок.</w:t>
            </w: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На изделии обязательно должен быть предусмотрен трудноудаляемый ярлык с нанесенной маркировкой. Маркировка должна соответствовать ГОСТ 11209-2014, и содержать следующую информацию: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-наименование изделия (при наличии - наименование модели, кода, артикула);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-наименование изготовителя и (или) его товарный знак (при наличии);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-защитные свойства;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-размер;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-обозначение технического регламента Таможенного союза, требованиям которого должно соответствовать изделие;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-дата (месяц, год) изготовления или дата окончания срока годности, если она установлена;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классе защиты;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способах ухода и требованиях к утилизации средства индивидуальной защиты;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документе, в соответствии с которым изготовлено средство индивидуальной защиты.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Маркировка должна быть нанесена несмываемой краской на русском языке, четкая и разборчивая.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Обязательно предоставление Сертификата соответствия / Декларации о соответствии </w:t>
            </w:r>
            <w:proofErr w:type="gram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ТР</w:t>
            </w:r>
            <w:proofErr w:type="gramEnd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 ТС 019/2011.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Ткань: смесовая – 65% полиэстер, 35% хлопок, 245 г/м</w:t>
            </w:r>
            <w:proofErr w:type="gram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2</w:t>
            </w:r>
            <w:proofErr w:type="gramEnd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, с водоотталкивающей отделкой.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Цвет: темно-серый с лимонным кантом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96-100/170-180 – 1 шт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 xml:space="preserve">112-116/182-188-3 шт </w:t>
            </w:r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ascii="Arial Unicode MS" w:eastAsia="Arial Unicode MS" w:hAnsi="Arial Unicode MS" w:cs="Arial Unicode MS"/>
                <w:noProof/>
                <w:color w:val="000000"/>
                <w:szCs w:val="22"/>
                <w:lang w:eastAsia="en-US"/>
              </w:rPr>
            </w:pPr>
            <w:r w:rsidRPr="00F55081">
              <w:rPr>
                <w:rFonts w:ascii="Arial Unicode MS" w:eastAsia="Arial Unicode MS" w:hAnsi="Arial Unicode MS" w:cs="Arial Unicode MS"/>
                <w:noProof/>
                <w:color w:val="000000"/>
                <w:szCs w:val="22"/>
                <w:lang w:eastAsia="en-US"/>
              </w:rPr>
              <w:t xml:space="preserve"> 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</w:rPr>
              <w:drawing>
                <wp:inline distT="0" distB="0" distL="0" distR="0" wp14:anchorId="4FDFA6C6" wp14:editId="520DE9CC">
                  <wp:extent cx="1169670" cy="2624905"/>
                  <wp:effectExtent l="0" t="0" r="0" b="4445"/>
                  <wp:docPr id="2" name="Рисунок 2" descr="https://fapsiz.ru/upload/iblock/3d6/4xe4jvgqg094hsxv5ezu38l6rpxhrgl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apsiz.ru/upload/iblock/3d6/4xe4jvgqg094hsxv5ezu38l6rpxhrgl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84" t="21465" r="15978" b="5856"/>
                          <a:stretch/>
                        </pic:blipFill>
                        <pic:spPr bwMode="auto">
                          <a:xfrm>
                            <a:off x="0" y="0"/>
                            <a:ext cx="1176891" cy="264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81" w:rsidRPr="00F55081" w:rsidTr="00325ADA">
        <w:trPr>
          <w:trHeight w:val="2674"/>
          <w:jc w:val="center"/>
        </w:trPr>
        <w:tc>
          <w:tcPr>
            <w:tcW w:w="253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552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Куртка утепленная 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куртка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Назначение: </w:t>
            </w:r>
            <w:proofErr w:type="gram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Костюм мужской зимний предназначен для защиты работающих от пониженных температур</w:t>
            </w:r>
            <w:proofErr w:type="gramEnd"/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Куртка: Класс защиты одежды: 3 и 4 (III-IV климатические пояса);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Половая принадлежность: Мужской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Утепленная куртка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Съемный утепленный капюшон на молнии с регулировкой объема.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Воротник-стойка с подкладкой из трикотажного полотна.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Нижние боковые накладные карманы с клапанами, внутренний карман. Верхние карманы накладные с разделителем для ручки с фигурными клапанами врезные в шов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Рукава с муфтами из трикотажного полотна для защиты от ветра.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proofErr w:type="spell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Кулиска</w:t>
            </w:r>
            <w:proofErr w:type="spellEnd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 по талии куртки для дополнительной защиты от ветра.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Центральная застежка – молния с планкой для защиты от ветра. Спинка цельнокроеная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Полукомбинезон: Класс защиты одежды: 3 (III-IV климатические пояса)</w:t>
            </w:r>
            <w:proofErr w:type="gram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 ;</w:t>
            </w:r>
            <w:proofErr w:type="gramEnd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Половая принадлежность: Мужской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На изделии обязательно должен быть предусмотрен трудноудаляемый ярлык с нанесенной маркировкой. Маркировка должна соответствовать ГОСТ 11209-2014, и содержать следующую информацию: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-наименование изделия (при наличии - наименование модели, кода, артикула);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-наименование изготовителя и (или) его товарный знак (при наличии);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-защитные свойства;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-размер;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-обозначение технического регламента Таможенного союза, требованиям которого должно соответствовать изделие;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-дата (месяц, год) изготовления или дата окончания срока годности, если она установлена;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классе защиты;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способах ухода и требованиях к утилизации средства индивидуальной защиты;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документе, в соответствии с которым изготовлено средство индивидуальной защиты.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Маркировка должна быть нанесена несмываемой краской на русском языке, четкая и разборчивая.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Обязательно предоставление Сертификата соответствия / Декларации о соответствии </w:t>
            </w:r>
            <w:proofErr w:type="gram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ТР</w:t>
            </w:r>
            <w:proofErr w:type="gramEnd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 ТС 019/2011.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Материалы: ткань Оксфорд (100% полиэфир)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Цвет: темно-синий/василек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Климатический пояс: |||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ГОСТ: 12.4.281-2014, ГОСТ 12.4.303-2016</w:t>
            </w:r>
          </w:p>
          <w:p w:rsidR="00F55081" w:rsidRPr="00F55081" w:rsidRDefault="00F55081" w:rsidP="00F55081">
            <w:pPr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96-100/170-176 – 1 шт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112-116/182-188-3 шт</w:t>
            </w:r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ascii="Bookman Old Style" w:eastAsia="Arial Unicode MS" w:hAnsi="Bookman Old Style" w:cstheme="minorBidi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ACF1837" wp14:editId="75E0DF67">
                  <wp:extent cx="665985" cy="752557"/>
                  <wp:effectExtent l="0" t="0" r="127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191" cy="765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</w:p>
        </w:tc>
      </w:tr>
      <w:tr w:rsidR="00F55081" w:rsidRPr="00F55081" w:rsidTr="00325ADA">
        <w:trPr>
          <w:trHeight w:val="1543"/>
          <w:jc w:val="center"/>
        </w:trPr>
        <w:tc>
          <w:tcPr>
            <w:tcW w:w="253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Полуботинки рабочие кожаные (</w:t>
            </w:r>
            <w:proofErr w:type="gramStart"/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композитный</w:t>
            </w:r>
            <w:proofErr w:type="gramEnd"/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 подносок) 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Полуботинки рабочие кожаные (</w:t>
            </w:r>
            <w:proofErr w:type="gramStart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композитный</w:t>
            </w:r>
            <w:proofErr w:type="gramEnd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 подносок) </w:t>
            </w: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Верх обуви: кожа натуральная толщиной 1,8-2,0 мм</w:t>
            </w:r>
            <w:proofErr w:type="gramStart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.</w:t>
            </w:r>
            <w:proofErr w:type="gramEnd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с</w:t>
            </w:r>
            <w:proofErr w:type="gramEnd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 отделкой современного высокотехнологичного материала - </w:t>
            </w:r>
            <w:proofErr w:type="spellStart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Кордура</w:t>
            </w:r>
            <w:proofErr w:type="spellEnd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 (язычок и верхняя часть союзки)</w:t>
            </w: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Светоотражающая полоса шириной 7 мм.</w:t>
            </w: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Мягкий кант защищает от боковых ударов.</w:t>
            </w: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Подкладка: полиэфирное полотно (сетка) обеспечивает отведение влаги от стопы и комфорт.</w:t>
            </w: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Подошва: двухслойная, литьевой метод крепления. Полиуретан + </w:t>
            </w:r>
            <w:proofErr w:type="spellStart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термополиуретан</w:t>
            </w:r>
            <w:proofErr w:type="spellEnd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 (ПУ/ТПУ) </w:t>
            </w:r>
            <w:proofErr w:type="gramStart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устойчива</w:t>
            </w:r>
            <w:proofErr w:type="gramEnd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 к воздействию нефти и нефтепродуктов.</w:t>
            </w: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Подносок: </w:t>
            </w:r>
            <w:proofErr w:type="gramStart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композитный</w:t>
            </w:r>
            <w:proofErr w:type="gramEnd"/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ГОСТ 12.4.137-2001, ГОСТ </w:t>
            </w:r>
            <w:proofErr w:type="gramStart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Р</w:t>
            </w:r>
            <w:proofErr w:type="gramEnd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 12.4.187-97</w:t>
            </w: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ТР</w:t>
            </w:r>
            <w:proofErr w:type="gramEnd"/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 xml:space="preserve"> ТС 019/2011</w:t>
            </w: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</w:pPr>
            <w:r w:rsidRPr="00F55081">
              <w:rPr>
                <w:rFonts w:eastAsiaTheme="minorHAnsi" w:cstheme="minorBidi"/>
                <w:bCs/>
                <w:color w:val="000000"/>
                <w:sz w:val="20"/>
                <w:szCs w:val="20"/>
                <w:lang w:eastAsia="en-US"/>
              </w:rPr>
              <w:t>Цвет: черный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43 р - 3 шт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 xml:space="preserve">44 р </w:t>
            </w:r>
            <w:r w:rsidRPr="00F55081">
              <w:rPr>
                <w:rFonts w:eastAsiaTheme="minorHAnsi" w:cstheme="minorBidi"/>
                <w:noProof/>
                <w:sz w:val="22"/>
                <w:szCs w:val="22"/>
                <w:lang w:eastAsia="en-US"/>
              </w:rPr>
              <w:t xml:space="preserve">- 1 шт </w:t>
            </w:r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</w:rPr>
              <w:drawing>
                <wp:inline distT="0" distB="0" distL="0" distR="0" wp14:anchorId="4EE76223" wp14:editId="1DACABF6">
                  <wp:extent cx="1118743" cy="1118743"/>
                  <wp:effectExtent l="0" t="0" r="5715" b="5715"/>
                  <wp:docPr id="4" name="Рисунок 4" descr="https://fapsiz.ru/upload/iblock/f5e/s1cq0keaml0prslrm8ql1jt5cqhmymdf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apsiz.ru/upload/iblock/f5e/s1cq0keaml0prslrm8ql1jt5cqhmymdf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22803" cy="1122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81" w:rsidRPr="00F55081" w:rsidTr="00325ADA">
        <w:trPr>
          <w:trHeight w:val="548"/>
          <w:jc w:val="center"/>
        </w:trPr>
        <w:tc>
          <w:tcPr>
            <w:tcW w:w="253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Фартук 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Фартук женский.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С боковыми застежками на пуговицы.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Два боковых накладных кармана.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Состав ткани: </w:t>
            </w:r>
            <w:proofErr w:type="gram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смесовая</w:t>
            </w:r>
            <w:proofErr w:type="gramEnd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. Поверхностная плотность: 120 г/м</w:t>
            </w:r>
            <w:proofErr w:type="gram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2</w:t>
            </w:r>
            <w:proofErr w:type="gramEnd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Цвет: по согласованию с заказчиком Маркировка должна соответствовать ГОСТ 11209-2014, и содержать следующую информацию: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-наименование изделия (при наличии - наименование модели, кода, артикула);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-наименование изготовителя и (или) его товарный знак (при наличии);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-защитные свойства;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-размер;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-обозначение технического регламента Таможенного союза, требованиям которого должно соответствовать изделие;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-дата (месяц, год) изготовления или дата окончания срока годности, если она установлена;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классе защиты;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способах ухода и требованиях к утилизации средства индивидуальной защиты;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документе, в соответствии с которым изготовлено средство индивидуальной защиты.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Маркировка должна быть нанесена несмываемой краской на русском языке, четкая и разборчивая.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88-92/170-176 – 1 шт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104-108/170-176 – 1 шт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 xml:space="preserve">96-100/170-176 </w:t>
            </w:r>
            <w:r w:rsidRPr="00F55081">
              <w:rPr>
                <w:rFonts w:eastAsiaTheme="minorHAnsi" w:cstheme="minorBidi"/>
                <w:noProof/>
                <w:sz w:val="22"/>
                <w:szCs w:val="22"/>
                <w:lang w:eastAsia="en-US"/>
              </w:rPr>
              <w:t>- 3 шт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sz w:val="22"/>
                <w:szCs w:val="22"/>
                <w:lang w:eastAsia="en-US"/>
              </w:rPr>
              <w:t xml:space="preserve">112-116/170-176- </w:t>
            </w:r>
            <w:r w:rsidR="00055298">
              <w:rPr>
                <w:rFonts w:eastAsiaTheme="minorHAnsi" w:cstheme="minorBidi"/>
                <w:noProof/>
                <w:sz w:val="22"/>
                <w:szCs w:val="22"/>
                <w:lang w:eastAsia="en-US"/>
              </w:rPr>
              <w:t>3</w:t>
            </w:r>
            <w:r w:rsidRPr="00F55081">
              <w:rPr>
                <w:rFonts w:eastAsiaTheme="minorHAnsi" w:cstheme="minorBidi"/>
                <w:noProof/>
                <w:sz w:val="22"/>
                <w:szCs w:val="22"/>
                <w:lang w:eastAsia="en-US"/>
              </w:rPr>
              <w:t xml:space="preserve"> шт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sz w:val="22"/>
                <w:szCs w:val="22"/>
                <w:lang w:eastAsia="en-US"/>
              </w:rPr>
              <w:t xml:space="preserve">120-124/170-176- 2 </w:t>
            </w: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</w:rPr>
              <w:drawing>
                <wp:inline distT="0" distB="0" distL="0" distR="0" wp14:anchorId="044DCEA4" wp14:editId="37FD2DFD">
                  <wp:extent cx="1014730" cy="122047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730" cy="122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81" w:rsidRPr="00F55081" w:rsidTr="00325ADA">
        <w:trPr>
          <w:trHeight w:val="1543"/>
          <w:jc w:val="center"/>
        </w:trPr>
        <w:tc>
          <w:tcPr>
            <w:tcW w:w="253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Халат женский 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Халат женский полуприлегающего силуэта.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Полочки и спинка с рельефными швами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Халат с хлястиком на спинке.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Застёжка на пуговицы.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Рукава с манжетами.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Состав ткани: 47% полиэстер, 53% хлопок.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Плотность: 210 г/</w:t>
            </w:r>
            <w:proofErr w:type="spell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кв</w:t>
            </w:r>
            <w:proofErr w:type="gramStart"/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.м</w:t>
            </w:r>
            <w:proofErr w:type="spellEnd"/>
            <w:proofErr w:type="gramEnd"/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 xml:space="preserve">Цвет: по согласованию с заказчиком Маркировка должна соответствовать ГОСТ 11209-2014, и содержать следующую информацию: 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-наименование изделия (при наличии - наименование модели, кода, артикула);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-наименование изготовителя и (или) его товарный знак (при наличии);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-защитные свойства;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-размер;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-обозначение технического регламента Таможенного союза, требованиям которого должно соответствовать изделие;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-дата (месяц, год) изготовления или дата окончания срока годности, если она установлена;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классе защиты;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способах ухода и требованиях к утилизации средства индивидуальной защиты;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-сведения о документе, в соответствии с которым изготовлено средство индивидуальной защиты.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Маркировка должна быть нанесена несмываемой краской на русском языке, четкая и разборчивая.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128-132/170-170 – 1 шт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104-108/170-176 – 1 шт</w:t>
            </w:r>
          </w:p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  <w:lang w:eastAsia="en-US"/>
              </w:rPr>
              <w:t>112-116/170-176 - 1 шт</w:t>
            </w:r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</w:rPr>
              <w:drawing>
                <wp:inline distT="0" distB="0" distL="0" distR="0" wp14:anchorId="06DA1689" wp14:editId="779F2E27">
                  <wp:extent cx="989878" cy="1280160"/>
                  <wp:effectExtent l="0" t="0" r="127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284" cy="1313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81" w:rsidRPr="00F55081" w:rsidTr="00325ADA">
        <w:trPr>
          <w:trHeight w:val="2957"/>
          <w:jc w:val="center"/>
        </w:trPr>
        <w:tc>
          <w:tcPr>
            <w:tcW w:w="253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Туфли женские 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Туфли женские белые (натуральная кожа)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Туфли женские из натуральной кожи на невысокой платформе, мягкие и легкие, универсальны и комфортны в ношении.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Верх обуви: натуральная кожа.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Подошва: ПВХ композиция.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Метод крепления: прямой прилив.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Цвет: белый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rFonts w:eastAsia="Arial Unicode MS" w:cstheme="minorBidi"/>
                <w:szCs w:val="22"/>
                <w:lang w:eastAsia="en-US"/>
              </w:rPr>
            </w:pPr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40 </w:t>
            </w:r>
            <w:proofErr w:type="gramStart"/>
            <w:r w:rsidRPr="00F55081">
              <w:rPr>
                <w:rFonts w:eastAsia="Arial Unicode MS" w:cstheme="minorBidi"/>
                <w:szCs w:val="22"/>
                <w:lang w:eastAsia="en-US"/>
              </w:rPr>
              <w:t>р</w:t>
            </w:r>
            <w:proofErr w:type="gramEnd"/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 – 1 </w:t>
            </w:r>
            <w:proofErr w:type="spellStart"/>
            <w:r w:rsidRPr="00F55081">
              <w:rPr>
                <w:rFonts w:eastAsia="Arial Unicode MS" w:cstheme="minorBidi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</w:rPr>
              <w:drawing>
                <wp:inline distT="0" distB="0" distL="0" distR="0" wp14:anchorId="30BA8AB3" wp14:editId="7F67CA84">
                  <wp:extent cx="1167338" cy="826618"/>
                  <wp:effectExtent l="0" t="0" r="0" b="0"/>
                  <wp:docPr id="7" name="Рисунок 7" descr="https://fapsiz.ru/upload/iblock/4f2/80xa7nx3gscihvrw8v2ygpmx130c0h7n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apsiz.ru/upload/iblock/4f2/80xa7nx3gscihvrw8v2ygpmx130c0h7n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05" t="26164" r="13811" b="25340"/>
                          <a:stretch/>
                        </pic:blipFill>
                        <pic:spPr bwMode="auto">
                          <a:xfrm>
                            <a:off x="0" y="0"/>
                            <a:ext cx="1182107" cy="837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81" w:rsidRPr="00F55081" w:rsidTr="00325ADA">
        <w:trPr>
          <w:trHeight w:val="2957"/>
          <w:jc w:val="center"/>
        </w:trPr>
        <w:tc>
          <w:tcPr>
            <w:tcW w:w="253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Сабо женские 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Сабо мужские (натуральная кожа) белые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Мужские сабо из натуральной кожи с ремешком для регулировки и фиксации </w:t>
            </w: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стопни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при ходьбе. Замечательно подойдут как для работников медицинских учреждений, так и для домашнего использования.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Верх обуви: натуральная кожа с перфорированным рисунком.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Подошва: ПВХ композиция.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Метод крепления: прямой прилив.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Цвет: белый.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rFonts w:eastAsia="Arial Unicode MS" w:cstheme="minorBidi"/>
                <w:szCs w:val="22"/>
                <w:lang w:eastAsia="en-US"/>
              </w:rPr>
            </w:pPr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35 </w:t>
            </w:r>
            <w:proofErr w:type="gramStart"/>
            <w:r w:rsidRPr="00F55081">
              <w:rPr>
                <w:rFonts w:eastAsia="Arial Unicode MS" w:cstheme="minorBidi"/>
                <w:szCs w:val="22"/>
                <w:lang w:eastAsia="en-US"/>
              </w:rPr>
              <w:t>р</w:t>
            </w:r>
            <w:proofErr w:type="gramEnd"/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- 1 </w:t>
            </w:r>
            <w:proofErr w:type="spellStart"/>
            <w:r w:rsidRPr="00F55081">
              <w:rPr>
                <w:rFonts w:eastAsia="Arial Unicode MS" w:cstheme="minorBidi"/>
                <w:szCs w:val="22"/>
                <w:lang w:eastAsia="en-US"/>
              </w:rPr>
              <w:t>шт</w:t>
            </w:r>
            <w:proofErr w:type="spellEnd"/>
          </w:p>
          <w:p w:rsidR="00F55081" w:rsidRPr="00F55081" w:rsidRDefault="00F55081" w:rsidP="00F55081">
            <w:pPr>
              <w:jc w:val="center"/>
              <w:rPr>
                <w:rFonts w:eastAsia="Arial Unicode MS" w:cstheme="minorBidi"/>
                <w:szCs w:val="22"/>
                <w:lang w:eastAsia="en-US"/>
              </w:rPr>
            </w:pPr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36р - 1 </w:t>
            </w:r>
            <w:proofErr w:type="spellStart"/>
            <w:proofErr w:type="gramStart"/>
            <w:r w:rsidRPr="00F55081">
              <w:rPr>
                <w:rFonts w:eastAsia="Arial Unicode MS" w:cstheme="minorBidi"/>
                <w:szCs w:val="22"/>
                <w:lang w:eastAsia="en-US"/>
              </w:rPr>
              <w:t>шт</w:t>
            </w:r>
            <w:proofErr w:type="spellEnd"/>
            <w:proofErr w:type="gramEnd"/>
          </w:p>
          <w:p w:rsidR="00F55081" w:rsidRPr="00F55081" w:rsidRDefault="00F55081" w:rsidP="00F55081">
            <w:pPr>
              <w:jc w:val="center"/>
              <w:rPr>
                <w:rFonts w:eastAsia="Arial Unicode MS" w:cstheme="minorBidi"/>
                <w:szCs w:val="22"/>
                <w:lang w:eastAsia="en-US"/>
              </w:rPr>
            </w:pPr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39 </w:t>
            </w:r>
            <w:proofErr w:type="gramStart"/>
            <w:r w:rsidRPr="00F55081">
              <w:rPr>
                <w:rFonts w:eastAsia="Arial Unicode MS" w:cstheme="minorBidi"/>
                <w:szCs w:val="22"/>
                <w:lang w:eastAsia="en-US"/>
              </w:rPr>
              <w:t>р</w:t>
            </w:r>
            <w:proofErr w:type="gramEnd"/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 -3 </w:t>
            </w:r>
            <w:proofErr w:type="spellStart"/>
            <w:r w:rsidRPr="00F55081">
              <w:rPr>
                <w:rFonts w:eastAsia="Arial Unicode MS" w:cstheme="minorBidi"/>
                <w:szCs w:val="22"/>
                <w:lang w:eastAsia="en-US"/>
              </w:rPr>
              <w:t>шт</w:t>
            </w:r>
            <w:proofErr w:type="spellEnd"/>
          </w:p>
          <w:p w:rsidR="00F55081" w:rsidRPr="00F55081" w:rsidRDefault="00F55081" w:rsidP="00F55081">
            <w:pPr>
              <w:jc w:val="center"/>
              <w:rPr>
                <w:rFonts w:eastAsia="Arial Unicode MS" w:cstheme="minorBidi"/>
                <w:szCs w:val="22"/>
                <w:lang w:eastAsia="en-US"/>
              </w:rPr>
            </w:pPr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41 </w:t>
            </w:r>
            <w:proofErr w:type="gramStart"/>
            <w:r w:rsidRPr="00F55081">
              <w:rPr>
                <w:rFonts w:eastAsia="Arial Unicode MS" w:cstheme="minorBidi"/>
                <w:szCs w:val="22"/>
                <w:lang w:eastAsia="en-US"/>
              </w:rPr>
              <w:t>р</w:t>
            </w:r>
            <w:proofErr w:type="gramEnd"/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 -3 </w:t>
            </w:r>
            <w:proofErr w:type="spellStart"/>
            <w:r w:rsidRPr="00F55081">
              <w:rPr>
                <w:rFonts w:eastAsia="Arial Unicode MS" w:cstheme="minorBidi"/>
                <w:szCs w:val="22"/>
                <w:lang w:eastAsia="en-US"/>
              </w:rPr>
              <w:t>шт</w:t>
            </w:r>
            <w:proofErr w:type="spellEnd"/>
          </w:p>
          <w:p w:rsidR="00F55081" w:rsidRPr="00F55081" w:rsidRDefault="00F55081" w:rsidP="00F55081">
            <w:pPr>
              <w:jc w:val="center"/>
              <w:rPr>
                <w:rFonts w:eastAsia="Arial Unicode MS" w:cstheme="minorBidi"/>
                <w:szCs w:val="22"/>
                <w:lang w:eastAsia="en-US"/>
              </w:rPr>
            </w:pPr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43 </w:t>
            </w:r>
            <w:proofErr w:type="gramStart"/>
            <w:r w:rsidRPr="00F55081">
              <w:rPr>
                <w:rFonts w:eastAsia="Arial Unicode MS" w:cstheme="minorBidi"/>
                <w:szCs w:val="22"/>
                <w:lang w:eastAsia="en-US"/>
              </w:rPr>
              <w:t>р</w:t>
            </w:r>
            <w:proofErr w:type="gramEnd"/>
            <w:r w:rsidRPr="00F55081">
              <w:rPr>
                <w:rFonts w:eastAsia="Arial Unicode MS" w:cstheme="minorBidi"/>
                <w:szCs w:val="22"/>
                <w:lang w:eastAsia="en-US"/>
              </w:rPr>
              <w:t xml:space="preserve"> -1 </w:t>
            </w:r>
            <w:proofErr w:type="spellStart"/>
            <w:r w:rsidRPr="00F55081">
              <w:rPr>
                <w:rFonts w:eastAsia="Arial Unicode MS" w:cstheme="minorBidi"/>
                <w:szCs w:val="22"/>
                <w:lang w:eastAsia="en-US"/>
              </w:rPr>
              <w:t>шт</w:t>
            </w:r>
            <w:proofErr w:type="spellEnd"/>
          </w:p>
          <w:p w:rsidR="00F55081" w:rsidRPr="00F55081" w:rsidRDefault="00F55081" w:rsidP="00F55081">
            <w:pPr>
              <w:jc w:val="center"/>
              <w:rPr>
                <w:rFonts w:eastAsia="Arial Unicode MS" w:cstheme="minorBidi"/>
                <w:szCs w:val="22"/>
                <w:lang w:eastAsia="en-US"/>
              </w:rPr>
            </w:pPr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2"/>
                <w:szCs w:val="22"/>
              </w:rPr>
              <w:drawing>
                <wp:inline distT="0" distB="0" distL="0" distR="0" wp14:anchorId="4BD133D2" wp14:editId="33BDE185">
                  <wp:extent cx="1133577" cy="1133577"/>
                  <wp:effectExtent l="0" t="0" r="9525" b="9525"/>
                  <wp:docPr id="8" name="Рисунок 8" descr="https://fapsiz.ru/upload/iblock/56e/67rbqu7jbc9gc0y1isd972ovu0s8hzt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apsiz.ru/upload/iblock/56e/67rbqu7jbc9gc0y1isd972ovu0s8hzt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907" cy="1146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81" w:rsidRPr="00F55081" w:rsidTr="00325ADA">
        <w:trPr>
          <w:trHeight w:val="2957"/>
          <w:jc w:val="center"/>
        </w:trPr>
        <w:tc>
          <w:tcPr>
            <w:tcW w:w="253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 xml:space="preserve">Куртка утепленная женская 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Куртка женская для защиты от общих производственных загрязнений и механических воздействий на утепляющей прокладке изготовлена в соответствии с </w:t>
            </w:r>
            <w:proofErr w:type="gram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ТР</w:t>
            </w:r>
            <w:proofErr w:type="gram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ТС 019/2011 «О безопасности средств индивидуальной защиты».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Функциональные характеристики:  куртка женская защищает от пониженных температур.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Вид одежды: куртка. 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Класс защиты одежды: 1 (не ниже II климатический пояс).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Половая принадлежность: женская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Ткань</w:t>
            </w: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: Оксфорд (100% полиэфир)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Утеплитель: синтепон, не менее - 150 г/ </w:t>
            </w: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кв.м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., не менее - 2 слоя.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Подкладка: полиэфир - 100%.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Цвет: темно-синий/василек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Застежка: на молнию.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Капюшон: съемный, утепленный с козырьком.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Карманы: боковые карманы в рельефах. 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Защитные элементы: ветрозащитная планка, рукава с внутренней трикотажной манжетой, </w:t>
            </w: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кулиска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по низу куртки.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Светоотражающие элементы: по кокеткам полочки и спинки светоотражающий кант.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Куртка: должна быть прямого силуэта с пристёгивающимся капюшоном и утепляющей подкладкой. Капюшон должен быть из трех частей (средний и двух боковых). По окату должен проходить шнур и два фиксатора. 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Капюшон должен застегиваться на контактную ленту. В шве втачивания воротника, ветрозащитная планка и застёжка на молнию типа «трактор» для пристёгивания капюшона. 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Утепленный воротник-стойка наличие.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Куртка должна быть с центральной застежкой на тесьму «молния» до верха воротника стойки, ветрозащитный клапан, застегивающийся на контактную ленту (не менее - 4 шт.). 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По низу изделия должны быть </w:t>
            </w: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кулиски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со шнуром и фиксаторами. 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lastRenderedPageBreak/>
              <w:t xml:space="preserve">Полочка должна быть из частей: центральной и кокетки. На одной из полочек должен быть внутренний карман с отделкой из внешней ткани куртки, верхним входом. 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По всей куртке выполнена горизонтальная стежка.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На полочках боковые карманы в рельефах.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Спинка куртки должна быть из частей: центральной части и кокетки.</w:t>
            </w:r>
          </w:p>
          <w:p w:rsidR="00F55081" w:rsidRPr="00F55081" w:rsidRDefault="00F55081" w:rsidP="00F55081">
            <w:pPr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202020"/>
                <w:sz w:val="20"/>
                <w:szCs w:val="20"/>
                <w:shd w:val="clear" w:color="auto" w:fill="FFFFFF"/>
                <w:lang w:eastAsia="en-US" w:bidi="ru-RU"/>
              </w:rPr>
              <w:t>ГОСТ: 12.4.281-2014, ГОСТ 12.4.303-2016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</w:tc>
        <w:tc>
          <w:tcPr>
            <w:tcW w:w="47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5081">
              <w:rPr>
                <w:color w:val="000000" w:themeColor="text1"/>
                <w:sz w:val="22"/>
                <w:szCs w:val="22"/>
              </w:rPr>
              <w:t xml:space="preserve">96-100/170-176 -1 </w:t>
            </w:r>
            <w:proofErr w:type="spellStart"/>
            <w:proofErr w:type="gramStart"/>
            <w:r w:rsidRPr="00F55081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  <w:proofErr w:type="gramEnd"/>
          </w:p>
          <w:p w:rsidR="00F55081" w:rsidRPr="00F55081" w:rsidRDefault="00F55081" w:rsidP="00F55081">
            <w:pPr>
              <w:jc w:val="center"/>
              <w:rPr>
                <w:rFonts w:eastAsia="Arial Unicode MS" w:cstheme="minorBidi"/>
                <w:szCs w:val="22"/>
                <w:lang w:eastAsia="en-US"/>
              </w:rPr>
            </w:pPr>
            <w:r w:rsidRPr="00F55081">
              <w:rPr>
                <w:color w:val="000000" w:themeColor="text1"/>
                <w:sz w:val="22"/>
                <w:szCs w:val="22"/>
              </w:rPr>
              <w:t xml:space="preserve">120-124/170-176- 1 </w:t>
            </w:r>
            <w:proofErr w:type="spellStart"/>
            <w:proofErr w:type="gramStart"/>
            <w:r w:rsidRPr="00F55081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2"/>
                <w:szCs w:val="22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0"/>
                <w:szCs w:val="20"/>
              </w:rPr>
              <w:drawing>
                <wp:inline distT="0" distB="0" distL="0" distR="0" wp14:anchorId="16818A2E" wp14:editId="029EB88B">
                  <wp:extent cx="1471168" cy="962167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829" cy="10129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81" w:rsidRPr="00F55081" w:rsidTr="00325ADA">
        <w:trPr>
          <w:trHeight w:val="2957"/>
          <w:jc w:val="center"/>
        </w:trPr>
        <w:tc>
          <w:tcPr>
            <w:tcW w:w="253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color w:val="000000"/>
                <w:sz w:val="22"/>
                <w:szCs w:val="22"/>
              </w:rPr>
              <w:t>Плащ дождевик с капюшоном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Плащ влагозащитный Посейдон синий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Спецодежда непромокаемая: плащ влагозащитный.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Материал: плащевая ткань.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Плотность ткани — 225 г/</w:t>
            </w: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кв.м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. Водоупорность ткани не менее 5000 мм водяного столба. Ткань </w:t>
            </w: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экологичная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и соответствует европейскому стандарту по содержанию вредных веществ EN 71 PART3.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Рост: 170-176/182-188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ГОСТ: 12.4.134-83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Конструкция: Плащ с застежкой на молнии, клапаном против ветра, капюшоном, двумя карманами с клапанами, манжетами на рукавах.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Проклеенные швы: все швы плаща </w:t>
            </w: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загерметизированы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специальной лентой.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Цвет: синий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5081">
              <w:rPr>
                <w:color w:val="000000" w:themeColor="text1"/>
                <w:sz w:val="22"/>
                <w:szCs w:val="22"/>
              </w:rPr>
              <w:t xml:space="preserve">112-116/182-188 – 2 </w:t>
            </w:r>
            <w:proofErr w:type="spellStart"/>
            <w:proofErr w:type="gramStart"/>
            <w:r w:rsidRPr="00F55081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0"/>
                <w:szCs w:val="20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0"/>
                <w:szCs w:val="20"/>
              </w:rPr>
              <w:drawing>
                <wp:inline distT="0" distB="0" distL="0" distR="0" wp14:anchorId="1E1A57F5" wp14:editId="73AD12F7">
                  <wp:extent cx="1292134" cy="2052782"/>
                  <wp:effectExtent l="0" t="0" r="3810" b="5080"/>
                  <wp:docPr id="10" name="Рисунок 10" descr="https://fapsiz.ru/upload/iblock/793/d1kcmg4zj1c4ebaddwsg3kba3jqz21d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apsiz.ru/upload/iblock/793/d1kcmg4zj1c4ebaddwsg3kba3jqz21d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612" cy="2069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81" w:rsidRPr="00F55081" w:rsidTr="00325ADA">
        <w:trPr>
          <w:trHeight w:val="2957"/>
          <w:jc w:val="center"/>
        </w:trPr>
        <w:tc>
          <w:tcPr>
            <w:tcW w:w="253" w:type="pct"/>
            <w:shd w:val="clear" w:color="auto" w:fill="auto"/>
            <w:vAlign w:val="center"/>
          </w:tcPr>
          <w:p w:rsidR="00F55081" w:rsidRPr="00F55081" w:rsidRDefault="00F55081" w:rsidP="00F55081">
            <w:pPr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color w:val="000000"/>
                <w:sz w:val="22"/>
                <w:szCs w:val="22"/>
              </w:rPr>
            </w:pPr>
            <w:r w:rsidRPr="00F55081">
              <w:t>Жилет сигнальный повышенной видимости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Спецодежда сигнальная повышенной видимости. 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Жилет сигнальный с застежкой на </w:t>
            </w: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велкро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(не менее 3 липучек).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Класс защиты: 2.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Световозвращающий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материал: полосы шириной не менее 5 см, обеспечивают максимальную видимость в ночное время суток и в условиях недостаточной видимости.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Важными требованиями к материалу изготовления являются: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Устойчивость окраски. Жилет не должен выцветать, менять цвет под воздействием дождя и другой влаги, при стирке и глажке на протяжении всего срока службы. Блеклость флуоресцентного оттенка существенно снижает уровень защиты.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Механическая устойчивость. Ткань должна быть прочной и выдерживать минимальную разрывную нагрузку (при тестировании).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Устойчивость к старению светоотражающих полос. Полосы должны выдерживать температурные перепады, стирку, глажку, воздействие дождя </w:t>
            </w: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lastRenderedPageBreak/>
              <w:t>и истирания во время носки.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Лента </w:t>
            </w:r>
            <w:proofErr w:type="gram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с</w:t>
            </w:r>
            <w:proofErr w:type="gram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/о: 100п/э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Состав ткани: 100п/э, Плотность: 155г/м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Цвет: лимонный/оранжевый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ГОСТ </w:t>
            </w:r>
            <w:proofErr w:type="gram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Р</w:t>
            </w:r>
            <w:proofErr w:type="gram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12.4.219-99.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5081">
              <w:rPr>
                <w:color w:val="000000" w:themeColor="text1"/>
                <w:sz w:val="22"/>
                <w:szCs w:val="22"/>
              </w:rPr>
              <w:t xml:space="preserve">112-116/182-188 – 2 </w:t>
            </w:r>
            <w:proofErr w:type="spellStart"/>
            <w:proofErr w:type="gramStart"/>
            <w:r w:rsidRPr="00F55081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0"/>
                <w:szCs w:val="20"/>
              </w:rPr>
            </w:pPr>
            <w:r w:rsidRPr="00F55081">
              <w:rPr>
                <w:rFonts w:eastAsiaTheme="minorHAnsi" w:cstheme="minorBidi"/>
                <w:noProof/>
                <w:color w:val="000000"/>
                <w:sz w:val="20"/>
                <w:szCs w:val="20"/>
              </w:rPr>
              <w:drawing>
                <wp:inline distT="0" distB="0" distL="0" distR="0" wp14:anchorId="51BD9114" wp14:editId="70739623">
                  <wp:extent cx="887067" cy="907597"/>
                  <wp:effectExtent l="0" t="0" r="8890" b="698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710" cy="911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081" w:rsidRPr="00F55081" w:rsidTr="00325ADA">
        <w:trPr>
          <w:trHeight w:val="2957"/>
          <w:jc w:val="center"/>
        </w:trPr>
        <w:tc>
          <w:tcPr>
            <w:tcW w:w="253" w:type="pct"/>
            <w:shd w:val="clear" w:color="auto" w:fill="auto"/>
            <w:vAlign w:val="center"/>
          </w:tcPr>
          <w:p w:rsidR="00F55081" w:rsidRPr="00F55081" w:rsidRDefault="00F55081" w:rsidP="00F55081">
            <w:pPr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lastRenderedPageBreak/>
              <w:t>11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</w:pPr>
            <w:r w:rsidRPr="00F55081">
              <w:t xml:space="preserve">Очки защитные </w:t>
            </w:r>
          </w:p>
        </w:tc>
        <w:tc>
          <w:tcPr>
            <w:tcW w:w="21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Очки защитные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Легкие очки с прямой вентиляцией в мягком корпусе из ПВХ и регулируемой </w:t>
            </w: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наголовной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 лентой с защитным стеклом из бесцветного поликарбоната.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Тип: </w:t>
            </w:r>
            <w:proofErr w:type="gram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закрытые</w:t>
            </w:r>
            <w:proofErr w:type="gramEnd"/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Материал линзы: поликарбонат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Цвет линзы: прозрачный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proofErr w:type="spell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Химостойкость</w:t>
            </w:r>
            <w:proofErr w:type="spellEnd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: да</w:t>
            </w:r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 xml:space="preserve">Тип вентиляции: </w:t>
            </w:r>
            <w:proofErr w:type="gramStart"/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прямая</w:t>
            </w:r>
            <w:proofErr w:type="gramEnd"/>
          </w:p>
          <w:p w:rsidR="00F55081" w:rsidRPr="00F55081" w:rsidRDefault="00F55081" w:rsidP="00F55081">
            <w:pPr>
              <w:widowControl w:val="0"/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</w:pPr>
            <w:r w:rsidRPr="00F55081">
              <w:rPr>
                <w:rFonts w:eastAsia="Arial Unicode MS" w:cstheme="minorBidi"/>
                <w:color w:val="000000"/>
                <w:sz w:val="20"/>
                <w:szCs w:val="20"/>
                <w:lang w:eastAsia="en-US" w:bidi="ru-RU"/>
              </w:rPr>
              <w:t>Регулируемая дужка: да</w:t>
            </w:r>
          </w:p>
        </w:tc>
        <w:tc>
          <w:tcPr>
            <w:tcW w:w="472" w:type="pct"/>
            <w:shd w:val="clear" w:color="auto" w:fill="auto"/>
            <w:vAlign w:val="center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F55081">
              <w:rPr>
                <w:rFonts w:eastAsiaTheme="minorHAnsi" w:cstheme="minorBidi"/>
                <w:color w:val="00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676" w:type="pct"/>
            <w:vAlign w:val="center"/>
          </w:tcPr>
          <w:p w:rsidR="00F55081" w:rsidRPr="00F55081" w:rsidRDefault="00F55081" w:rsidP="00F5508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5081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78" w:type="pct"/>
          </w:tcPr>
          <w:p w:rsidR="00F55081" w:rsidRPr="00F55081" w:rsidRDefault="00F55081" w:rsidP="00F55081">
            <w:pPr>
              <w:jc w:val="center"/>
              <w:rPr>
                <w:rFonts w:eastAsiaTheme="minorHAnsi" w:cstheme="minorBidi"/>
                <w:noProof/>
                <w:color w:val="000000"/>
                <w:sz w:val="20"/>
                <w:szCs w:val="20"/>
              </w:rPr>
            </w:pPr>
            <w:r w:rsidRPr="00F55081">
              <w:rPr>
                <w:rFonts w:ascii="Arial" w:hAnsi="Arial" w:cs="Arial"/>
                <w:noProof/>
                <w:sz w:val="20"/>
                <w:szCs w:val="20"/>
                <w:highlight w:val="yellow"/>
              </w:rPr>
              <w:drawing>
                <wp:inline distT="0" distB="0" distL="0" distR="0" wp14:anchorId="1D53AFCF" wp14:editId="2E8C4BAD">
                  <wp:extent cx="926683" cy="637776"/>
                  <wp:effectExtent l="0" t="0" r="698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193" cy="642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5081" w:rsidRPr="00F55081" w:rsidRDefault="00F55081" w:rsidP="00F55081">
      <w:pPr>
        <w:jc w:val="both"/>
        <w:rPr>
          <w:rFonts w:eastAsiaTheme="minorHAnsi" w:cstheme="minorBidi"/>
          <w:color w:val="000000"/>
          <w:sz w:val="22"/>
          <w:szCs w:val="22"/>
          <w:lang w:eastAsia="en-US"/>
        </w:rPr>
      </w:pPr>
    </w:p>
    <w:p w:rsidR="00F55081" w:rsidRPr="00F55081" w:rsidRDefault="00F55081" w:rsidP="00F55081">
      <w:pPr>
        <w:jc w:val="both"/>
        <w:rPr>
          <w:rFonts w:eastAsiaTheme="minorHAnsi" w:cstheme="minorBidi"/>
          <w:color w:val="000000"/>
          <w:sz w:val="22"/>
          <w:szCs w:val="22"/>
          <w:lang w:eastAsia="en-US"/>
        </w:rPr>
      </w:pPr>
    </w:p>
    <w:p w:rsidR="00BE48F9" w:rsidRDefault="00BE48F9"/>
    <w:p w:rsidR="00BE48F9" w:rsidRDefault="00BE48F9"/>
    <w:p w:rsidR="00BE48F9" w:rsidRDefault="00BE48F9"/>
    <w:p w:rsidR="00BE48F9" w:rsidRDefault="00BE48F9"/>
    <w:p w:rsidR="00BE48F9" w:rsidRDefault="00BE48F9"/>
    <w:p w:rsidR="00BE48F9" w:rsidRDefault="00BE48F9"/>
    <w:sectPr w:rsidR="00BE48F9" w:rsidSect="0021630D">
      <w:pgSz w:w="16838" w:h="11906" w:orient="landscape" w:code="9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30D"/>
    <w:rsid w:val="00003F8B"/>
    <w:rsid w:val="0001174B"/>
    <w:rsid w:val="00044E8E"/>
    <w:rsid w:val="00050A23"/>
    <w:rsid w:val="00055298"/>
    <w:rsid w:val="00064C1B"/>
    <w:rsid w:val="00105A82"/>
    <w:rsid w:val="001506C2"/>
    <w:rsid w:val="00170E42"/>
    <w:rsid w:val="001818C3"/>
    <w:rsid w:val="00183B11"/>
    <w:rsid w:val="001E3EB2"/>
    <w:rsid w:val="001F4157"/>
    <w:rsid w:val="0021630D"/>
    <w:rsid w:val="002335D4"/>
    <w:rsid w:val="00271EC6"/>
    <w:rsid w:val="002A276A"/>
    <w:rsid w:val="002F0705"/>
    <w:rsid w:val="003570EF"/>
    <w:rsid w:val="00376802"/>
    <w:rsid w:val="00393124"/>
    <w:rsid w:val="00425392"/>
    <w:rsid w:val="0043598A"/>
    <w:rsid w:val="00465B70"/>
    <w:rsid w:val="004C75DB"/>
    <w:rsid w:val="004E554C"/>
    <w:rsid w:val="005B79F2"/>
    <w:rsid w:val="005D5032"/>
    <w:rsid w:val="006B4425"/>
    <w:rsid w:val="006C1C74"/>
    <w:rsid w:val="0078398E"/>
    <w:rsid w:val="007C508D"/>
    <w:rsid w:val="007F31D3"/>
    <w:rsid w:val="007F7930"/>
    <w:rsid w:val="00803905"/>
    <w:rsid w:val="00813BFB"/>
    <w:rsid w:val="0081589C"/>
    <w:rsid w:val="00850029"/>
    <w:rsid w:val="00892878"/>
    <w:rsid w:val="008E5BF2"/>
    <w:rsid w:val="00923AB5"/>
    <w:rsid w:val="009F732C"/>
    <w:rsid w:val="00A24992"/>
    <w:rsid w:val="00A47DF7"/>
    <w:rsid w:val="00AA2A5F"/>
    <w:rsid w:val="00B03F92"/>
    <w:rsid w:val="00B517E5"/>
    <w:rsid w:val="00B715F1"/>
    <w:rsid w:val="00B779E6"/>
    <w:rsid w:val="00BA2A9F"/>
    <w:rsid w:val="00BB0D62"/>
    <w:rsid w:val="00BE48F9"/>
    <w:rsid w:val="00BF5C65"/>
    <w:rsid w:val="00C8084C"/>
    <w:rsid w:val="00C80CF0"/>
    <w:rsid w:val="00CD700C"/>
    <w:rsid w:val="00CE3623"/>
    <w:rsid w:val="00CE4F38"/>
    <w:rsid w:val="00D30028"/>
    <w:rsid w:val="00D76461"/>
    <w:rsid w:val="00DA3214"/>
    <w:rsid w:val="00DD5EE6"/>
    <w:rsid w:val="00E44F07"/>
    <w:rsid w:val="00E471D3"/>
    <w:rsid w:val="00EB1ACC"/>
    <w:rsid w:val="00EE1BA8"/>
    <w:rsid w:val="00F548DE"/>
    <w:rsid w:val="00F55081"/>
    <w:rsid w:val="00F56A2A"/>
    <w:rsid w:val="00FA4A4A"/>
    <w:rsid w:val="00FE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9E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9E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9E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9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39E73-E894-4F0A-AC83-0F87EA1E6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1659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2024-06-19T09:21:00Z</cp:lastPrinted>
  <dcterms:created xsi:type="dcterms:W3CDTF">2024-06-28T10:40:00Z</dcterms:created>
  <dcterms:modified xsi:type="dcterms:W3CDTF">2024-06-28T10:40:00Z</dcterms:modified>
</cp:coreProperties>
</file>