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BA2" w:rsidRDefault="002E1BA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E1BA2" w:rsidRDefault="005C33B5">
      <w:pPr>
        <w:ind w:hanging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 значениям показателей (характеристик) товара, или эквивалентности</w:t>
      </w:r>
    </w:p>
    <w:p w:rsidR="002E1BA2" w:rsidRDefault="005C33B5">
      <w:pPr>
        <w:ind w:hanging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предлагаемого к поставке товара, позволяющие определить соответствие потребностям заказчика</w:t>
      </w:r>
    </w:p>
    <w:tbl>
      <w:tblPr>
        <w:tblStyle w:val="ab"/>
        <w:tblW w:w="9343" w:type="dxa"/>
        <w:jc w:val="center"/>
        <w:tblLayout w:type="fixed"/>
        <w:tblLook w:val="04A0" w:firstRow="1" w:lastRow="0" w:firstColumn="1" w:lastColumn="0" w:noHBand="0" w:noVBand="1"/>
      </w:tblPr>
      <w:tblGrid>
        <w:gridCol w:w="722"/>
        <w:gridCol w:w="2078"/>
        <w:gridCol w:w="4739"/>
        <w:gridCol w:w="745"/>
        <w:gridCol w:w="1059"/>
      </w:tblGrid>
      <w:tr w:rsidR="002E1BA2">
        <w:trPr>
          <w:jc w:val="center"/>
        </w:trPr>
        <w:tc>
          <w:tcPr>
            <w:tcW w:w="722" w:type="dxa"/>
          </w:tcPr>
          <w:p w:rsidR="002E1BA2" w:rsidRDefault="005C33B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 w:cs="Times New Roman"/>
              </w:rPr>
              <w:t>№п/п</w:t>
            </w:r>
          </w:p>
        </w:tc>
        <w:tc>
          <w:tcPr>
            <w:tcW w:w="2078" w:type="dxa"/>
          </w:tcPr>
          <w:p w:rsidR="002E1BA2" w:rsidRDefault="005C33B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 w:cs="Times New Roman"/>
              </w:rPr>
              <w:t>Наименование товара</w:t>
            </w:r>
          </w:p>
        </w:tc>
        <w:tc>
          <w:tcPr>
            <w:tcW w:w="4739" w:type="dxa"/>
          </w:tcPr>
          <w:p w:rsidR="002E1BA2" w:rsidRDefault="005C33B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Технические, функциональные </w:t>
            </w:r>
            <w:r>
              <w:rPr>
                <w:rFonts w:ascii="Times New Roman" w:eastAsia="Calibri" w:hAnsi="Times New Roman" w:cs="Times New Roman"/>
              </w:rPr>
              <w:t>(потребительские) и качественные характеристики товара</w:t>
            </w:r>
          </w:p>
        </w:tc>
        <w:tc>
          <w:tcPr>
            <w:tcW w:w="745" w:type="dxa"/>
          </w:tcPr>
          <w:p w:rsidR="002E1BA2" w:rsidRDefault="005C33B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 w:cs="Times New Roman"/>
              </w:rPr>
              <w:t>Ед. изм.</w:t>
            </w:r>
          </w:p>
        </w:tc>
        <w:tc>
          <w:tcPr>
            <w:tcW w:w="1059" w:type="dxa"/>
          </w:tcPr>
          <w:p w:rsidR="002E1BA2" w:rsidRDefault="005C33B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 w:cs="Times New Roman"/>
              </w:rPr>
              <w:t>Кол-во</w:t>
            </w:r>
          </w:p>
        </w:tc>
      </w:tr>
      <w:tr w:rsidR="002E1BA2">
        <w:trPr>
          <w:jc w:val="center"/>
        </w:trPr>
        <w:tc>
          <w:tcPr>
            <w:tcW w:w="722" w:type="dxa"/>
          </w:tcPr>
          <w:p w:rsidR="002E1BA2" w:rsidRDefault="005C33B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078" w:type="dxa"/>
          </w:tcPr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Этикетки </w:t>
            </w:r>
            <w:proofErr w:type="spellStart"/>
            <w:r>
              <w:rPr>
                <w:rFonts w:ascii="Times New Roman" w:hAnsi="Times New Roman"/>
              </w:rPr>
              <w:t>термотрансферные</w:t>
            </w:r>
            <w:proofErr w:type="spellEnd"/>
            <w:r>
              <w:rPr>
                <w:rFonts w:ascii="Times New Roman" w:hAnsi="Times New Roman"/>
              </w:rPr>
              <w:t xml:space="preserve"> 100х100х2000/40</w:t>
            </w:r>
          </w:p>
        </w:tc>
        <w:tc>
          <w:tcPr>
            <w:tcW w:w="4739" w:type="dxa"/>
          </w:tcPr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документации: ТУ производителя</w:t>
            </w:r>
            <w:r>
              <w:rPr>
                <w:rFonts w:ascii="Times New Roman" w:hAnsi="Times New Roman"/>
              </w:rPr>
              <w:br/>
              <w:t>Диаметр под втулку: 40 мм</w:t>
            </w:r>
            <w:r>
              <w:rPr>
                <w:rFonts w:ascii="Times New Roman" w:hAnsi="Times New Roman"/>
              </w:rPr>
              <w:br/>
              <w:t xml:space="preserve">Количество этикеток: 2000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 xml:space="preserve">Высота: 100 </w:t>
            </w:r>
            <w:proofErr w:type="gramStart"/>
            <w:r>
              <w:rPr>
                <w:rFonts w:ascii="Times New Roman" w:hAnsi="Times New Roman"/>
              </w:rPr>
              <w:t>мм  Ширина</w:t>
            </w:r>
            <w:proofErr w:type="gramEnd"/>
            <w:r>
              <w:rPr>
                <w:rFonts w:ascii="Times New Roman" w:hAnsi="Times New Roman"/>
              </w:rPr>
              <w:t xml:space="preserve">: 100 мм </w:t>
            </w:r>
            <w:r>
              <w:rPr>
                <w:rFonts w:ascii="Times New Roman" w:hAnsi="Times New Roman"/>
              </w:rPr>
              <w:br/>
              <w:t>Материал: Бумага</w:t>
            </w:r>
          </w:p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печати: </w:t>
            </w:r>
            <w:proofErr w:type="spellStart"/>
            <w:r>
              <w:rPr>
                <w:rFonts w:ascii="Times New Roman" w:hAnsi="Times New Roman"/>
              </w:rPr>
              <w:t>Термотрансферная</w:t>
            </w:r>
            <w:proofErr w:type="spellEnd"/>
            <w:r>
              <w:rPr>
                <w:rFonts w:ascii="Times New Roman" w:hAnsi="Times New Roman"/>
              </w:rPr>
              <w:br/>
              <w:t xml:space="preserve">Совместимость: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Zebra</w:t>
            </w:r>
            <w:proofErr w:type="spellEnd"/>
            <w:r>
              <w:rPr>
                <w:rFonts w:ascii="Times New Roman" w:hAnsi="Times New Roman"/>
              </w:rPr>
              <w:t xml:space="preserve">  ZT</w:t>
            </w:r>
            <w:proofErr w:type="gramEnd"/>
            <w:r w:rsidRPr="005C33B5">
              <w:rPr>
                <w:rFonts w:ascii="Times New Roman" w:hAnsi="Times New Roman"/>
              </w:rPr>
              <w:t>-230</w:t>
            </w:r>
          </w:p>
        </w:tc>
        <w:tc>
          <w:tcPr>
            <w:tcW w:w="745" w:type="dxa"/>
          </w:tcPr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рул</w:t>
            </w:r>
            <w:proofErr w:type="spellEnd"/>
          </w:p>
        </w:tc>
        <w:tc>
          <w:tcPr>
            <w:tcW w:w="1059" w:type="dxa"/>
          </w:tcPr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E1BA2">
        <w:trPr>
          <w:jc w:val="center"/>
        </w:trPr>
        <w:tc>
          <w:tcPr>
            <w:tcW w:w="722" w:type="dxa"/>
          </w:tcPr>
          <w:p w:rsidR="002E1BA2" w:rsidRDefault="005C33B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078" w:type="dxa"/>
          </w:tcPr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Лента </w:t>
            </w:r>
            <w:proofErr w:type="spellStart"/>
            <w:r>
              <w:rPr>
                <w:rFonts w:ascii="Times New Roman" w:hAnsi="Times New Roman"/>
              </w:rPr>
              <w:t>термотрансферная</w:t>
            </w:r>
            <w:proofErr w:type="spellEnd"/>
            <w:r>
              <w:rPr>
                <w:rFonts w:ascii="Times New Roman" w:hAnsi="Times New Roman"/>
              </w:rPr>
              <w:t xml:space="preserve"> 110х450</w:t>
            </w:r>
          </w:p>
        </w:tc>
        <w:tc>
          <w:tcPr>
            <w:tcW w:w="4739" w:type="dxa"/>
          </w:tcPr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нормативно-технической документации: ТУ производителя</w:t>
            </w:r>
            <w:r>
              <w:rPr>
                <w:rFonts w:ascii="Times New Roman" w:hAnsi="Times New Roman"/>
              </w:rPr>
              <w:br/>
              <w:t>Диаметр под втулку: 25 мм</w:t>
            </w:r>
          </w:p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</w:t>
            </w:r>
            <w:r>
              <w:rPr>
                <w:rFonts w:ascii="Times New Roman" w:hAnsi="Times New Roman"/>
              </w:rPr>
              <w:t>а втулки: 110 мм</w:t>
            </w:r>
            <w:r>
              <w:rPr>
                <w:rFonts w:ascii="Times New Roman" w:hAnsi="Times New Roman"/>
              </w:rPr>
              <w:br/>
              <w:t xml:space="preserve">Длина ленты: 450 </w:t>
            </w:r>
            <w:proofErr w:type="gramStart"/>
            <w:r>
              <w:rPr>
                <w:rFonts w:ascii="Times New Roman" w:hAnsi="Times New Roman"/>
              </w:rPr>
              <w:t>м  Ширина</w:t>
            </w:r>
            <w:proofErr w:type="gramEnd"/>
            <w:r>
              <w:rPr>
                <w:rFonts w:ascii="Times New Roman" w:hAnsi="Times New Roman"/>
              </w:rPr>
              <w:t xml:space="preserve"> ленты: 110 мм </w:t>
            </w:r>
            <w:r>
              <w:rPr>
                <w:rFonts w:ascii="Times New Roman" w:hAnsi="Times New Roman"/>
              </w:rPr>
              <w:br/>
              <w:t xml:space="preserve">Материал: </w:t>
            </w:r>
            <w:r>
              <w:rPr>
                <w:rFonts w:ascii="Times New Roman" w:hAnsi="Times New Roman"/>
                <w:lang w:val="en-US"/>
              </w:rPr>
              <w:t>WAX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lang w:val="en-US"/>
              </w:rPr>
              <w:t>RESIN</w:t>
            </w:r>
            <w:r>
              <w:rPr>
                <w:rFonts w:ascii="Times New Roman" w:hAnsi="Times New Roman"/>
              </w:rPr>
              <w:t xml:space="preserve"> (совместимость </w:t>
            </w:r>
            <w:r>
              <w:rPr>
                <w:rFonts w:ascii="Times New Roman" w:hAnsi="Times New Roman"/>
                <w:lang w:val="en-US"/>
              </w:rPr>
              <w:t>c</w:t>
            </w:r>
            <w:r>
              <w:rPr>
                <w:rFonts w:ascii="Times New Roman" w:hAnsi="Times New Roman"/>
              </w:rPr>
              <w:t xml:space="preserve"> п.1)</w:t>
            </w:r>
          </w:p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печати: </w:t>
            </w:r>
            <w:proofErr w:type="spellStart"/>
            <w:r>
              <w:rPr>
                <w:rFonts w:ascii="Times New Roman" w:hAnsi="Times New Roman"/>
              </w:rPr>
              <w:t>Термотрансферная</w:t>
            </w:r>
            <w:proofErr w:type="spellEnd"/>
            <w:r>
              <w:rPr>
                <w:rFonts w:ascii="Times New Roman" w:hAnsi="Times New Roman"/>
              </w:rPr>
              <w:br/>
              <w:t xml:space="preserve">Совместимость: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Zebra</w:t>
            </w:r>
            <w:proofErr w:type="spellEnd"/>
            <w:r>
              <w:rPr>
                <w:rFonts w:ascii="Times New Roman" w:hAnsi="Times New Roman"/>
              </w:rPr>
              <w:t xml:space="preserve">  ZT</w:t>
            </w:r>
            <w:proofErr w:type="gramEnd"/>
            <w:r w:rsidRPr="005C33B5">
              <w:rPr>
                <w:rFonts w:ascii="Times New Roman" w:hAnsi="Times New Roman"/>
              </w:rPr>
              <w:t>-230</w:t>
            </w:r>
          </w:p>
        </w:tc>
        <w:tc>
          <w:tcPr>
            <w:tcW w:w="745" w:type="dxa"/>
            <w:vAlign w:val="center"/>
          </w:tcPr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рул</w:t>
            </w:r>
            <w:proofErr w:type="spellEnd"/>
          </w:p>
        </w:tc>
        <w:tc>
          <w:tcPr>
            <w:tcW w:w="1059" w:type="dxa"/>
          </w:tcPr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2E1BA2">
        <w:trPr>
          <w:jc w:val="center"/>
        </w:trPr>
        <w:tc>
          <w:tcPr>
            <w:tcW w:w="722" w:type="dxa"/>
            <w:tcBorders>
              <w:top w:val="nil"/>
            </w:tcBorders>
          </w:tcPr>
          <w:p w:rsidR="002E1BA2" w:rsidRDefault="005C33B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078" w:type="dxa"/>
            <w:tcBorders>
              <w:top w:val="nil"/>
            </w:tcBorders>
          </w:tcPr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Этикетки </w:t>
            </w:r>
            <w:proofErr w:type="spellStart"/>
            <w:r>
              <w:rPr>
                <w:rFonts w:ascii="Times New Roman" w:hAnsi="Times New Roman"/>
              </w:rPr>
              <w:t>термотрансферные</w:t>
            </w:r>
            <w:proofErr w:type="spellEnd"/>
            <w:r>
              <w:rPr>
                <w:rFonts w:ascii="Times New Roman" w:hAnsi="Times New Roman"/>
              </w:rPr>
              <w:t xml:space="preserve"> 50х25х5000/40</w:t>
            </w:r>
          </w:p>
        </w:tc>
        <w:tc>
          <w:tcPr>
            <w:tcW w:w="4739" w:type="dxa"/>
            <w:tcBorders>
              <w:top w:val="nil"/>
            </w:tcBorders>
          </w:tcPr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Соответствие нормативно-технической </w:t>
            </w:r>
            <w:r>
              <w:rPr>
                <w:rFonts w:ascii="Times New Roman" w:hAnsi="Times New Roman"/>
              </w:rPr>
              <w:t>документации: ТУ производителя</w:t>
            </w:r>
            <w:r>
              <w:rPr>
                <w:rFonts w:ascii="Times New Roman" w:hAnsi="Times New Roman"/>
              </w:rPr>
              <w:br/>
              <w:t>Диаметр под втулку: 40 мм</w:t>
            </w:r>
            <w:r>
              <w:rPr>
                <w:rFonts w:ascii="Times New Roman" w:hAnsi="Times New Roman"/>
              </w:rPr>
              <w:br/>
              <w:t xml:space="preserve">Количество этикеток: 5000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br/>
              <w:t xml:space="preserve">Высота: 25 мм Ширина: 50 мм </w:t>
            </w:r>
            <w:r>
              <w:rPr>
                <w:rFonts w:ascii="Times New Roman" w:hAnsi="Times New Roman"/>
              </w:rPr>
              <w:br/>
              <w:t>Материал: Бумага</w:t>
            </w:r>
          </w:p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печати: </w:t>
            </w:r>
            <w:proofErr w:type="spellStart"/>
            <w:r>
              <w:rPr>
                <w:rFonts w:ascii="Times New Roman" w:hAnsi="Times New Roman"/>
              </w:rPr>
              <w:t>Термотрансферная</w:t>
            </w:r>
            <w:proofErr w:type="spellEnd"/>
            <w:r>
              <w:rPr>
                <w:rFonts w:ascii="Times New Roman" w:hAnsi="Times New Roman"/>
              </w:rPr>
              <w:br/>
              <w:t xml:space="preserve">Совместимость: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Zebra</w:t>
            </w:r>
            <w:proofErr w:type="spellEnd"/>
            <w:r>
              <w:rPr>
                <w:rFonts w:ascii="Times New Roman" w:hAnsi="Times New Roman"/>
              </w:rPr>
              <w:t xml:space="preserve">  ZT</w:t>
            </w:r>
            <w:proofErr w:type="gramEnd"/>
            <w:r w:rsidRPr="005C33B5">
              <w:rPr>
                <w:rFonts w:ascii="Times New Roman" w:hAnsi="Times New Roman"/>
              </w:rPr>
              <w:t>-230</w:t>
            </w:r>
          </w:p>
        </w:tc>
        <w:tc>
          <w:tcPr>
            <w:tcW w:w="745" w:type="dxa"/>
            <w:tcBorders>
              <w:top w:val="nil"/>
            </w:tcBorders>
            <w:vAlign w:val="center"/>
          </w:tcPr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рул</w:t>
            </w:r>
            <w:proofErr w:type="spellEnd"/>
          </w:p>
        </w:tc>
        <w:tc>
          <w:tcPr>
            <w:tcW w:w="1059" w:type="dxa"/>
            <w:tcBorders>
              <w:top w:val="nil"/>
            </w:tcBorders>
          </w:tcPr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2E1BA2">
        <w:trPr>
          <w:jc w:val="center"/>
        </w:trPr>
        <w:tc>
          <w:tcPr>
            <w:tcW w:w="722" w:type="dxa"/>
            <w:tcBorders>
              <w:top w:val="nil"/>
            </w:tcBorders>
          </w:tcPr>
          <w:p w:rsidR="002E1BA2" w:rsidRDefault="005C33B5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078" w:type="dxa"/>
            <w:tcBorders>
              <w:top w:val="nil"/>
            </w:tcBorders>
          </w:tcPr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Лента </w:t>
            </w:r>
            <w:proofErr w:type="spellStart"/>
            <w:r>
              <w:rPr>
                <w:rFonts w:ascii="Times New Roman" w:hAnsi="Times New Roman"/>
              </w:rPr>
              <w:t>термотрансферная</w:t>
            </w:r>
            <w:proofErr w:type="spellEnd"/>
            <w:r>
              <w:rPr>
                <w:rFonts w:ascii="Times New Roman" w:hAnsi="Times New Roman"/>
              </w:rPr>
              <w:t xml:space="preserve"> 64х450</w:t>
            </w:r>
          </w:p>
        </w:tc>
        <w:tc>
          <w:tcPr>
            <w:tcW w:w="4739" w:type="dxa"/>
            <w:tcBorders>
              <w:top w:val="nil"/>
            </w:tcBorders>
          </w:tcPr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Соответствие </w:t>
            </w:r>
            <w:r>
              <w:rPr>
                <w:rFonts w:ascii="Times New Roman" w:hAnsi="Times New Roman"/>
              </w:rPr>
              <w:t>нормативно-технической документации: ТУ производителя</w:t>
            </w:r>
            <w:r>
              <w:rPr>
                <w:rFonts w:ascii="Times New Roman" w:hAnsi="Times New Roman"/>
              </w:rPr>
              <w:br/>
              <w:t>Диаметр под втулку: 25 мм</w:t>
            </w:r>
          </w:p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Длина втулки: 64 мм </w:t>
            </w:r>
            <w:r>
              <w:rPr>
                <w:rFonts w:ascii="Times New Roman" w:hAnsi="Times New Roman"/>
              </w:rPr>
              <w:br/>
              <w:t>Ширина ленты: 64 мм Длина ленты: 450 м</w:t>
            </w:r>
            <w:r>
              <w:rPr>
                <w:rFonts w:ascii="Times New Roman" w:hAnsi="Times New Roman"/>
              </w:rPr>
              <w:br/>
              <w:t xml:space="preserve">Материал: </w:t>
            </w:r>
            <w:r>
              <w:rPr>
                <w:rFonts w:ascii="Times New Roman" w:hAnsi="Times New Roman"/>
                <w:lang w:val="en-US"/>
              </w:rPr>
              <w:t>WAX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lang w:val="en-US"/>
              </w:rPr>
              <w:t>RESIN</w:t>
            </w:r>
            <w:r>
              <w:rPr>
                <w:rFonts w:ascii="Times New Roman" w:hAnsi="Times New Roman"/>
              </w:rPr>
              <w:t xml:space="preserve"> (совместимость </w:t>
            </w:r>
            <w:r>
              <w:rPr>
                <w:rFonts w:ascii="Times New Roman" w:hAnsi="Times New Roman"/>
                <w:lang w:val="en-US"/>
              </w:rPr>
              <w:t>c</w:t>
            </w:r>
            <w:r>
              <w:rPr>
                <w:rFonts w:ascii="Times New Roman" w:hAnsi="Times New Roman"/>
              </w:rPr>
              <w:t xml:space="preserve"> п.3)</w:t>
            </w:r>
          </w:p>
          <w:p w:rsidR="002E1BA2" w:rsidRDefault="005C33B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печати: </w:t>
            </w:r>
            <w:proofErr w:type="spellStart"/>
            <w:r>
              <w:rPr>
                <w:rFonts w:ascii="Times New Roman" w:hAnsi="Times New Roman"/>
              </w:rPr>
              <w:t>Термотрансферная</w:t>
            </w:r>
            <w:proofErr w:type="spellEnd"/>
            <w:r>
              <w:rPr>
                <w:rFonts w:ascii="Times New Roman" w:hAnsi="Times New Roman"/>
              </w:rPr>
              <w:br/>
              <w:t xml:space="preserve">Совместимость: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Zebra</w:t>
            </w:r>
            <w:proofErr w:type="spellEnd"/>
            <w:r>
              <w:rPr>
                <w:rFonts w:ascii="Times New Roman" w:hAnsi="Times New Roman"/>
              </w:rPr>
              <w:t xml:space="preserve">  ZT</w:t>
            </w:r>
            <w:proofErr w:type="gramEnd"/>
            <w:r w:rsidRPr="005C33B5">
              <w:rPr>
                <w:rFonts w:ascii="Times New Roman" w:hAnsi="Times New Roman"/>
              </w:rPr>
              <w:t>-230</w:t>
            </w:r>
          </w:p>
        </w:tc>
        <w:tc>
          <w:tcPr>
            <w:tcW w:w="745" w:type="dxa"/>
            <w:tcBorders>
              <w:top w:val="nil"/>
            </w:tcBorders>
            <w:vAlign w:val="center"/>
          </w:tcPr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рул</w:t>
            </w:r>
            <w:proofErr w:type="spellEnd"/>
          </w:p>
        </w:tc>
        <w:tc>
          <w:tcPr>
            <w:tcW w:w="1059" w:type="dxa"/>
            <w:tcBorders>
              <w:top w:val="nil"/>
            </w:tcBorders>
          </w:tcPr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2E1BA2">
            <w:pPr>
              <w:widowControl w:val="0"/>
              <w:spacing w:after="150"/>
              <w:jc w:val="center"/>
            </w:pPr>
          </w:p>
          <w:p w:rsidR="002E1BA2" w:rsidRDefault="005C33B5">
            <w:pPr>
              <w:widowControl w:val="0"/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</w:tbl>
    <w:p w:rsidR="002E1BA2" w:rsidRDefault="002E1BA2">
      <w:pPr>
        <w:rPr>
          <w:rFonts w:ascii="Times New Roman" w:hAnsi="Times New Roman" w:cs="Times New Roman"/>
        </w:rPr>
      </w:pPr>
    </w:p>
    <w:sectPr w:rsidR="002E1BA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BA2"/>
    <w:rsid w:val="002E1BA2"/>
    <w:rsid w:val="005C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C6F5C3-3E0C-4989-A22B-9841A3D2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3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461235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a">
    <w:name w:val="List Paragraph"/>
    <w:basedOn w:val="a"/>
    <w:uiPriority w:val="34"/>
    <w:qFormat/>
    <w:rsid w:val="00C87210"/>
    <w:pPr>
      <w:ind w:left="720"/>
      <w:contextualSpacing/>
    </w:pPr>
  </w:style>
  <w:style w:type="paragraph" w:styleId="a4">
    <w:name w:val="Balloon Text"/>
    <w:basedOn w:val="a"/>
    <w:link w:val="a3"/>
    <w:uiPriority w:val="99"/>
    <w:semiHidden/>
    <w:unhideWhenUsed/>
    <w:qFormat/>
    <w:rsid w:val="00461235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9B7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67D6B9-DF37-4C61-A35F-92102D24C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Зосименко Юлия Александровна</cp:lastModifiedBy>
  <cp:revision>2</cp:revision>
  <cp:lastPrinted>2024-07-11T11:47:00Z</cp:lastPrinted>
  <dcterms:created xsi:type="dcterms:W3CDTF">2024-07-16T12:19:00Z</dcterms:created>
  <dcterms:modified xsi:type="dcterms:W3CDTF">2024-07-16T12:19:00Z</dcterms:modified>
  <dc:language>ru-RU</dc:language>
</cp:coreProperties>
</file>