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60" w:line="240" w:lineRule="auto"/>
        <w:rPr>
          <w:rFonts w:ascii="Times New Roman" w:hAnsi="Times New Roman" w:cs="Times New Roman" w:eastAsia="Times New Roman"/>
          <w:b/>
          <w:bCs/>
          <w:sz w:val="22"/>
        </w:rPr>
        <w:outlineLvl w:val="1"/>
      </w:pP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ПРОЕКТ</w:t>
      </w: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КОНТРАКТ №  ____________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  <w:t xml:space="preserve">ИКЗ ___________________________________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  <w:t xml:space="preserve">Санкт-Петербург</w:t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  <w:tab/>
        <w:t xml:space="preserve">    «___» _________   2024 г.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spacing w:after="0" w:line="240" w:lineRule="auto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lang w:eastAsia="ru-RU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40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Г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БОУ школа-интернат №68 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Санкт-Петербурга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именуемое в дальнейшем «Заказчик»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в лице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 исполняющего обязанности директора школы О.С. Ефимовой</w:t>
      </w:r>
      <w:r>
        <w:rPr>
          <w:rFonts w:ascii="Times New Roman" w:hAnsi="Times New Roman" w:cs="Times New Roman" w:eastAsia="Times New Roman"/>
          <w:b w:val="0"/>
          <w:i/>
          <w:color w:val="333333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действующего на основании Устава, с одной стороны,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и _________________________________________</w:t>
      </w:r>
      <w:r>
        <w:rPr>
          <w:rFonts w:ascii="Times New Roman" w:hAnsi="Times New Roman" w:cs="Times New Roman" w:eastAsia="Times New Roman"/>
          <w:sz w:val="22"/>
        </w:rPr>
        <w:t xml:space="preserve">, именуемый в дальнейшем </w:t>
      </w:r>
      <w:r>
        <w:rPr>
          <w:rFonts w:ascii="Times New Roman" w:hAnsi="Times New Roman" w:cs="Times New Roman" w:eastAsia="Times New Roman"/>
          <w:sz w:val="22"/>
        </w:rPr>
        <w:t xml:space="preserve">«</w:t>
      </w:r>
      <w:r>
        <w:rPr>
          <w:rFonts w:ascii="Times New Roman" w:hAnsi="Times New Roman" w:cs="Times New Roman" w:eastAsia="Times New Roman"/>
          <w:sz w:val="22"/>
        </w:rPr>
        <w:t xml:space="preserve">Исполнитель</w:t>
      </w:r>
      <w:r>
        <w:rPr>
          <w:rFonts w:ascii="Times New Roman" w:hAnsi="Times New Roman" w:cs="Times New Roman" w:eastAsia="Times New Roman"/>
          <w:sz w:val="22"/>
        </w:rPr>
        <w:t xml:space="preserve">»</w:t>
      </w:r>
      <w:r>
        <w:rPr>
          <w:rFonts w:ascii="Times New Roman" w:hAnsi="Times New Roman" w:cs="Times New Roman" w:eastAsia="Times New Roman"/>
          <w:sz w:val="22"/>
        </w:rPr>
        <w:t xml:space="preserve">, в лице ___________________, действующего на основании ____________________ , с другой стороны, вместе именуемые в дальнейшем </w:t>
      </w:r>
      <w:r>
        <w:rPr>
          <w:rFonts w:ascii="Times New Roman" w:hAnsi="Times New Roman" w:cs="Times New Roman" w:eastAsia="Times New Roman"/>
          <w:sz w:val="22"/>
        </w:rPr>
        <w:t xml:space="preserve">«</w:t>
      </w:r>
      <w:r>
        <w:rPr>
          <w:rFonts w:ascii="Times New Roman" w:hAnsi="Times New Roman" w:cs="Times New Roman" w:eastAsia="Times New Roman"/>
          <w:sz w:val="22"/>
        </w:rPr>
        <w:t xml:space="preserve">Стороны</w:t>
      </w:r>
      <w:r>
        <w:rPr>
          <w:rFonts w:ascii="Times New Roman" w:hAnsi="Times New Roman" w:cs="Times New Roman" w:eastAsia="Times New Roman"/>
          <w:sz w:val="22"/>
        </w:rPr>
        <w:t xml:space="preserve">»</w:t>
      </w:r>
      <w:r>
        <w:rPr>
          <w:rFonts w:ascii="Times New Roman" w:hAnsi="Times New Roman" w:cs="Times New Roman" w:eastAsia="Times New Roman"/>
          <w:sz w:val="22"/>
        </w:rPr>
        <w:t xml:space="preserve">, на основании</w:t>
      </w:r>
      <w:r>
        <w:rPr>
          <w:rFonts w:ascii="Times New Roman" w:hAnsi="Times New Roman" w:cs="Times New Roman" w:eastAsia="Times New Roman"/>
          <w:sz w:val="22"/>
        </w:rPr>
        <w:t xml:space="preserve"> (далее - Контракт) о нижеследующем: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color w:val="000000"/>
          <w:sz w:val="22"/>
        </w:rPr>
      </w:pPr>
      <w:r>
        <w:rPr>
          <w:rFonts w:ascii="Times New Roman" w:hAnsi="Times New Roman" w:cs="Times New Roman" w:eastAsia="Times New Roman"/>
          <w:b/>
          <w:color w:val="000000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numPr>
          <w:ilvl w:val="0"/>
          <w:numId w:val="18"/>
        </w:numPr>
        <w:contextualSpacing/>
        <w:jc w:val="both"/>
        <w:spacing w:after="0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Предмет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1.1. Поставщик обязуется осуществить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Заказчику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поставку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 w:val="0"/>
          <w:i w:val="0"/>
          <w:strike w:val="false"/>
          <w:color w:val="000000"/>
          <w:sz w:val="22"/>
          <w:u w:val="none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фанеры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для нужд ГБОУ школы-интерната №68 Санкт-Петербурга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Style w:val="920"/>
          <w:rFonts w:ascii="Times New Roman" w:hAnsi="Times New Roman" w:cs="Times New Roman" w:eastAsia="Times New Roman"/>
          <w:i w:val="0"/>
          <w:sz w:val="22"/>
          <w:szCs w:val="22"/>
        </w:rPr>
        <w:t xml:space="preserve">с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огласно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Расчёту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стоимости поставки (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№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котор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явля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тся неотъемлемой частью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1.2. Обязательным условием поставки товара является наличие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необходимых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сертификатов соответствия или заверенных должным образом их копий, которые предоставляются Заказчику при поставке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согласно п. 6.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настоящего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2. Срок поставки товара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both"/>
        <w:rPr>
          <w:rFonts w:ascii="Times New Roman" w:hAnsi="Times New Roman" w:cs="Times New Roman" w:eastAsia="Times New Roman"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     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2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.1.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Срок поставки товара: в течение 10 (десять) календарных дней с даты подписания контракта Сторонами.</w:t>
      </w:r>
      <w:r>
        <w:rPr>
          <w:highlight w:val="none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2.2. Если последний день срока приходится на нерабочий день, днем окончания срока считается ближайший следующий за ним рабочий день.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jc w:val="center"/>
        <w:spacing w:after="0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3. Цена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Цена контракта составляет _______ (_______________), в т.ч. НДС*, в соответствии с Приложением № 1.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3.2. Цена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контракта является твердой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на весь срок действия контракта и изменению не подлежит, за исключением случаев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предусмотренных действующим законодательством.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Ц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ена товара, все расходы с учетом стоимости товара, расходов на доставку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сборку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страхование, уплату таможенных пошлин, налогов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других обязательных платежей, входят в цену контракта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shd w:val="clear" w:color="auto" w:fill="ffffff"/>
        <w:tabs>
          <w:tab w:val="left" w:pos="0" w:leader="none"/>
          <w:tab w:val="left" w:pos="142" w:leader="none"/>
          <w:tab w:val="left" w:pos="540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vertAlign w:val="superscript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Источник финансирования –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Внебюджетные средства, Средства бюджетных учр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еждений,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код раздела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0702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код вида расходов 244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код КОСГУ 310.</w:t>
      </w:r>
      <w:r>
        <w:rPr>
          <w:color w:val="000000" w:themeColor="text1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color w:val="000000"/>
          <w:sz w:val="22"/>
          <w:szCs w:val="22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3.4. Авансирование не предусмотрено.</w:t>
      </w:r>
      <w:r>
        <w:rPr>
          <w:color w:val="000000" w:themeColor="text1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3.5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b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Сумма, подлежащая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Российской Федерации Заказчиком.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3.6. В соответствии с пунктом 5 статьи 78.1.Бюджетного кодекса Российской федерации по соглашению сторон возможно изменение размера и (или) сроков оплат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ы и (или) объема товара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4. Порядок расчетов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4.1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производит оплату после получения товара путем перечисления денежных средств на расчетный счет Поставщика </w:t>
      </w:r>
      <w:commentRangeStart w:id="0"/>
      <w:r>
        <w:rPr>
          <w:rFonts w:ascii="Times New Roman" w:hAnsi="Times New Roman" w:cs="Times New Roman" w:eastAsia="Times New Roman"/>
          <w:sz w:val="22"/>
          <w:szCs w:val="22"/>
        </w:rPr>
        <w:t xml:space="preserve">в течение 7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(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семь) рабочих дней </w:t>
      </w:r>
      <w:commentRangeEnd w:id="0"/>
      <w:r>
        <w:commentReference w:id="0"/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 даты подписания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накладной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 основании счета и счет-фактуры</w:t>
      </w:r>
      <w:r>
        <w:rPr>
          <w:rStyle w:val="902"/>
          <w:rFonts w:ascii="Times New Roman" w:hAnsi="Times New Roman" w:cs="Times New Roman" w:eastAsia="Times New Roman"/>
          <w:sz w:val="22"/>
          <w:szCs w:val="22"/>
        </w:rPr>
        <w:footnoteReference w:customMarkFollows="1" w:id="2"/>
        <w:t xml:space="preserve">**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5. Права и обязанности сторон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 Заказчик обязан: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Оплатить поставку товара в порядке, указанном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п. 4.1.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настояще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го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5.1.2. Провести своими силами приемку товара, включающую эк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спертизу результатов поставки,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 соответствие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количества, объема и качества требованиям, установленным в контракте и оформить результаты такой приемки. 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Поставщик обязан: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Поставить товар надлежащего качества в комплекте с документацией</w:t>
      </w:r>
      <w:r>
        <w:rPr>
          <w:rFonts w:ascii="Times New Roman" w:hAnsi="Times New Roman" w:cs="Times New Roman" w:eastAsia="Times New Roman"/>
          <w:iCs/>
          <w:sz w:val="22"/>
          <w:szCs w:val="22"/>
        </w:rPr>
        <w:t xml:space="preserve"> с сопроводительным письмом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: счет, акт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приема-передачи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 накладная, оформленные в соответствии с Приложением №1 к настоящему контракту, сертификаты соответствия или заверенные должным образом их копии</w:t>
      </w:r>
      <w:r>
        <w:rPr>
          <w:rFonts w:ascii="Times New Roman" w:hAnsi="Times New Roman" w:cs="Times New Roman" w:eastAsia="Times New Roman"/>
          <w:iCs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5.2.2. Осуществить замену некондиционного товара в течение 3-х дней с момента выставления Заказчиком претензии.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tabs>
          <w:tab w:val="left" w:pos="142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5.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4. Поставщик подтверждает соответствие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единым требованиям, установленным в Приложении № 3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Заказчик вправе: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Запрашивать у Поставщика финансовые отчеты соисполнителей с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приложениями заверенных копий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всех первичных документов.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tabs>
          <w:tab w:val="left" w:pos="142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5.3.2.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При исполнении Контракта по согласованию Заказчика </w:t>
      </w:r>
      <w:r>
        <w:rPr>
          <w:rFonts w:ascii="Times New Roman" w:hAnsi="Times New Roman" w:cs="Times New Roman" w:eastAsia="Times New Roman"/>
          <w:sz w:val="22"/>
          <w:szCs w:val="22"/>
          <w:shd w:val="clear" w:color="auto" w:fill="ffffff"/>
        </w:rPr>
        <w:t xml:space="preserve">с Поставщиком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допускается </w:t>
      </w:r>
      <w:r>
        <w:rPr>
          <w:rFonts w:ascii="Times New Roman" w:hAnsi="Times New Roman" w:cs="Times New Roman" w:eastAsia="Times New Roman"/>
          <w:sz w:val="22"/>
          <w:szCs w:val="22"/>
          <w:shd w:val="clear" w:color="auto" w:fill="ffffff"/>
        </w:rPr>
        <w:t xml:space="preserve">поставка товара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В этом случае соответствующие изменения должны быть внесены Заказчиком в Реестр контрактов, заключенных Заказчиком.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0"/>
        <w:jc w:val="center"/>
        <w:spacing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6. Качество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 к гарантии качества товара: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Качество товара при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поставке должно подтверждаться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сертификатом соответствия.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6.1.3. Поставляемый товар, подлежащий обязательной сертификации, должен иметь сертификат соответствия и знак соответствия, выданные уполномоченным органом: - Постановление Прави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6.1.4.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 к гарантийному сроку и (или) объему предо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ставления гарантий их качества: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6.2.1.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Срок годности товара должен соответствовать сроку, указанному в сертификате соответствия и не должен заканчиват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ься ранее, чем через 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месяцев с момента поставки.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6.3. При исполнении контракта по согласо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2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7. Упаковка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7.1. Поставщи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й, а также иных несоответствий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техническому описанию.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8. Передача и прием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течение 3 рабочих дней с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момента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в контракте и оформляет результаты такой приемки подписанием накладной.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вправе отказаться от приемки товара в случае не предоставления документов, указанных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п.5.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Право собственности на передаваемый товар переходит от Поставщика к Заказчику в момент подписания накладной.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contextualSpacing/>
        <w:ind w:left="0"/>
        <w:jc w:val="center"/>
        <w:spacing w:after="0"/>
        <w:widowControl/>
        <w:tabs>
          <w:tab w:val="left" w:pos="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9. Порядок поставки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9.1.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Доставка 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разгрузка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сборка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входит в цену контракта и осуществляется по адресу: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196634, Санкт-Петербург, г. Павловск, ул. Садовая д. 51, Литера 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9.2. Доставка осуществляется в рабочее время Заказчика: с 09-00 до 17-00.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360"/>
        <w:jc w:val="center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914"/>
        <w:ind w:left="0" w:firstLine="567"/>
        <w:jc w:val="center"/>
        <w:spacing w:line="240" w:lineRule="auto"/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  <w:t xml:space="preserve">10. Рекламации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tabs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10.1. В случае заявления рекламаций по качеству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 количеству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товара по причине несоответствия ее условиям контракта или техническим требованиям при представлении Заказчиком соответствующих доказательств, Поставщик должен заменить товар ненадлежащего качества </w:t>
      </w:r>
      <w:r>
        <w:rPr>
          <w:rFonts w:ascii="Times New Roman" w:hAnsi="Times New Roman" w:cs="Times New Roman" w:eastAsia="Times New Roman"/>
          <w:bCs/>
          <w:sz w:val="22"/>
          <w:szCs w:val="22"/>
        </w:rPr>
        <w:t xml:space="preserve">в течение 3 (трех) дней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на товар, качество которого соответствует условиям контракта.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10.2.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 возникновении разногласий по вопросам качества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товара по причине несоответствия его условиям контракта Поставщик и Заказчик должны договориться о привлечен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ии эксперта. При этом 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несет все связанные с экспертизой расходы.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11. Форс-мажор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11.1. При возникновении обстоятельств, которые делают полностью или частично невозможным выполнение контракта одной из сторон, а имен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но: пожар, стихийное бедствие,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11.2. Если обстоятельства непреодолимой силы действуют в течение более двух месяцев, любая из сторон вправе отказаться от дальнейшего выполнения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обязательств по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контракту, причем ни одна из сторон не может требовать от другой стороны возмещения возможных убытков.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Ответственность сторон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 За невыполнение или ненадлежащее выполнение обязат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ельств по настоящему Контракту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несут ответственность в соответствии с действующим законодательством РФ.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случае просрочки исполнения обязате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 каждый день просрочки исполнения Поставщиком обязательст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4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или ненадлежащего исполнения Поставщиком обязательств, предусмотренных Контрактом, за исключением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10% от цены Контракта (этапа Контракта).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5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уплачивает Заказчику штраф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размере 1 000 руб. (Одна тысяча рублей 00 коп.), согласно Постановления Правительства РФ от 30.08.2017г. №1042.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6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дату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7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Заказчиком обязательств, предусмотренных Контрактом, за исключением про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срочки исполнения обязательств,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предусмотренных Контрактом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штраф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устанавливается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размере 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 000 руб. (Одна тысяча рублей 00 коп.), согласно Постановления Правительства РФ от 30.08.2017г. №1042.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8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Уплата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неустойки (штрафа, пени)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нарушение обязательств по Контракту производится «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ом» на основании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keepNext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  <w:outlineLvl w:val="0"/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9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а» от исполнения этих обязательств в натуре.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10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Указанная в настоящем пункте неустойка (штраф, пени) взимается за каждое нарушение в отдельности.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случае неисполнени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я или ненадлежащего исполнения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 обязательств по Контракту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вправе произвести оплату по Контракту за вычетом соответствующего размера неустойки (шт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рафа, пени), подлежащей уплате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п.4.1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также 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говая сумма, подлежащая оплате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 по Контракту.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13. Порядок рассмотрения споров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13.1.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Различные споры, которые могут возникнуть по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настоящему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контракту, разрешаются по взаимному согласию и урегулируются путем переговоров. При не достижении сторонами согласия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спор может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быть передан на рассмотрение Арбитражного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суда Санкт-Петербурга и Ленинградской области.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14. Прочие условия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ГК РФ в случае существенных нарушений Поставщиком условий настоящего контракта, а именно: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неоднократного нарушения сроков поставки товаров.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14.4. Настоящий контракт вступает в силу с даты подписания его ст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ронами, действует по 31.12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.2022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14.5. Не допускается перемена Поставщика при исполнении контракта,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 исключением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случаев правопреемства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4.6.1. платить или предлагать уплатить денежные средства или предоставить иные ценности, безвозмездно выполнить работы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иным образом,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14.6.2. платить или предлагать уплатить денежные средства или предоставить иные ценности, безвозме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здно выполнить работы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14.6.3. 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14.8. Во всем остальном, не оговоренном в настоящим Контрактом, стороны руководствуются действующим законодательством РФ.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14.9. Настоящий Контракт составлен в двух экземплярах, имеющих равную юридическую силу, по одному для каждой стороны.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center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15. Приложения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15.1.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Приложение № 1 –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Расчёт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стоимости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поставки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фанеры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для нужд ГБОУ школы-интерната №68 Санкт-Петербурга</w:t>
      </w:r>
      <w:r>
        <w:rPr>
          <w:sz w:val="22"/>
        </w:rPr>
      </w:r>
      <w:r/>
    </w:p>
    <w:p>
      <w:pPr>
        <w:ind w:firstLine="567"/>
        <w:rPr>
          <w:rFonts w:ascii="Times New Roman" w:hAnsi="Times New Roman" w:cs="Times New Roman" w:eastAsia="Times New Roman"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15.2. Приложение №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2 -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Декларация о соответствии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p>
      <w:pPr>
        <w:ind w:firstLine="720"/>
        <w:jc w:val="center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  <w:t xml:space="preserve">16. Юридические адреса и реквизиты сторон: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720"/>
        <w:jc w:val="center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tbl>
      <w:tblPr>
        <w:tblpPr w:horzAnchor="margin" w:tblpXSpec="left" w:vertAnchor="text" w:tblpY="3" w:leftFromText="180" w:topFromText="0" w:rightFromText="180" w:bottomFromText="0"/>
        <w:tblW w:w="18757" w:type="dxa"/>
        <w:tblLook w:val="04A0" w:firstRow="1" w:lastRow="0" w:firstColumn="1" w:lastColumn="0" w:noHBand="0" w:noVBand="1"/>
      </w:tblPr>
      <w:tblGrid>
        <w:gridCol w:w="4689"/>
        <w:gridCol w:w="4689"/>
        <w:gridCol w:w="4689"/>
        <w:gridCol w:w="4690"/>
      </w:tblGrid>
      <w:tr>
        <w:trPr/>
        <w:tc>
          <w:tcPr>
            <w:tcW w:w="468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  <w:t xml:space="preserve">ЗАКАЗЧИК: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lang w:eastAsia="ru-RU"/>
              </w:rPr>
              <w:t xml:space="preserve">ГБОУ школа-интернат №68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lang w:eastAsia="ru-RU"/>
              </w:rPr>
              <w:t xml:space="preserve">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Адрес: </w:t>
            </w: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196621,  г. Санкт-Петербург,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г. Павловск, ул. Садовая, д. 51, литера А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Телефон:</w:t>
            </w: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  (812) 452-22-25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ИНН 7822005572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КПП 782001001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Банковские реквизиты: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Северо-Западное ГУ Банка России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л/с 0731072 в Комитете финансов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р/с 40601810200003000000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БИК 044030001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И.О. Директора школы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lang w:eastAsia="ru-RU"/>
              </w:rPr>
              <w:t xml:space="preserve">________________</w:t>
            </w: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О.С. Ефимова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spacing w:after="0" w:line="240" w:lineRule="auto"/>
              <w:tabs>
                <w:tab w:val="left" w:pos="435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18"/>
                <w:lang w:eastAsia="ru-RU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tabs>
                <w:tab w:val="center" w:pos="2479" w:leader="none"/>
              </w:tabs>
              <w:rPr>
                <w:rFonts w:ascii="Times New Roman" w:hAnsi="Times New Roman" w:cs="Times New Roman" w:eastAsia="Times New Roman"/>
                <w:bCs/>
                <w:sz w:val="22"/>
                <w:szCs w:val="22"/>
              </w:rPr>
              <w:suppressLineNumbers/>
            </w:pPr>
            <w:r>
              <w:rPr>
                <w:rFonts w:ascii="Times New Roman" w:hAnsi="Times New Roman" w:cs="Times New Roman" w:eastAsia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468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  <w:t xml:space="preserve">ПОСТАВЩИК: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__________________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spacing w:line="256" w:lineRule="auto"/>
              <w:tabs>
                <w:tab w:val="left" w:pos="5295" w:leader="none"/>
              </w:tabs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tabs>
                <w:tab w:val="num" w:pos="-567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  <w:tr>
        <w:trPr/>
        <w:tc>
          <w:tcPr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spacing w:line="256" w:lineRule="auto"/>
              <w:tabs>
                <w:tab w:val="left" w:pos="5295" w:leader="none"/>
              </w:tabs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2"/>
        </w:rPr>
        <w:sectPr>
          <w:footerReference w:type="even" r:id="rId9"/>
          <w:footnotePr/>
          <w:endnotePr/>
          <w:type w:val="nextPage"/>
          <w:pgSz w:w="11906" w:h="16838" w:orient="portrait"/>
          <w:pgMar w:top="709" w:right="850" w:bottom="426" w:left="144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b/>
          <w:i/>
          <w:sz w:val="22"/>
          <w:szCs w:val="20"/>
        </w:rPr>
      </w:pP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Приложение № 1 к Контракту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b/>
          <w:bCs/>
          <w:sz w:val="22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4"/>
        </w:rPr>
        <w:t xml:space="preserve">СОГЛАСОВАНО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Начальник  отдела образования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администрации  Пушкинского района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Санкт-Петербурга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_________________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Микушева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Н.П.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Расчёт</w:t>
      </w:r>
      <w:r>
        <w:rPr>
          <w:rFonts w:ascii="Times New Roman" w:hAnsi="Times New Roman" w:cs="Times New Roman" w:eastAsia="Times New Roman"/>
          <w:b/>
          <w:sz w:val="22"/>
          <w:szCs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стоимости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поставки</w:t>
      </w:r>
      <w:r>
        <w:rPr>
          <w:rFonts w:ascii="Times New Roman" w:hAnsi="Times New Roman" w:cs="Times New Roman" w:eastAsia="Times New Roman"/>
          <w:b/>
          <w:sz w:val="22"/>
        </w:rPr>
        <w:t xml:space="preserve"> фанеры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для нужд </w:t>
      </w:r>
      <w:r>
        <w:rPr>
          <w:b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ГБОУ школы-интерната №68 Санкт-Петербурга</w:t>
      </w:r>
      <w:r>
        <w:rPr>
          <w:b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tbl>
      <w:tblPr>
        <w:tblW w:w="10738" w:type="dxa"/>
        <w:tblInd w:w="-9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018"/>
        <w:gridCol w:w="3067"/>
        <w:gridCol w:w="850"/>
        <w:gridCol w:w="1134"/>
        <w:gridCol w:w="1827"/>
        <w:gridCol w:w="1417"/>
      </w:tblGrid>
      <w:tr>
        <w:trPr/>
        <w:tc>
          <w:tcPr>
            <w:shd w:val="clear" w:color="auto" w:fill="auto"/>
            <w:tcW w:w="425" w:type="dxa"/>
            <w:vAlign w:val="center"/>
            <w:textDirection w:val="lrTb"/>
            <w:noWrap w:val="false"/>
          </w:tcPr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п/п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Наименование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Товара*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6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Технические характеристики товара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Ед. изм.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Кол-во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Цена за ед.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руб.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(В т.ч. НДС, или без НДС)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Итого цена,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 руб.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(В т.ч. НДС,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или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без НДС)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711"/>
        </w:trPr>
        <w:tc>
          <w:tcPr>
            <w:shd w:val="clear" w:color="auto" w:fill="auto"/>
            <w:tcW w:w="42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2"/>
                <w:szCs w:val="20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b w:val="0"/>
                <w:sz w:val="22"/>
              </w:rPr>
              <w:t xml:space="preserve">Фанеры</w:t>
            </w:r>
            <w:r>
              <w:rPr>
                <w:rFonts w:ascii="Times New Roman" w:hAnsi="Times New Roman" w:cs="Times New Roman" w:eastAsia="Times New Roman"/>
                <w:b w:val="0"/>
                <w:sz w:val="22"/>
              </w:rPr>
              <w:t xml:space="preserve"> </w:t>
            </w:r>
            <w:r>
              <w:rPr>
                <w:sz w:val="22"/>
              </w:rPr>
            </w:r>
            <w:r/>
          </w:p>
        </w:tc>
        <w:tc>
          <w:tcPr>
            <w:tcW w:w="306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szCs w:val="20"/>
                <w:highlight w:val="none"/>
                <w:u w:val="none"/>
              </w:rPr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шт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82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  <w:tr>
        <w:trPr/>
        <w:tc>
          <w:tcPr>
            <w:gridSpan w:val="2"/>
            <w:tcW w:w="2443" w:type="dxa"/>
            <w:textDirection w:val="lrTb"/>
            <w:noWrap w:val="false"/>
          </w:tcPr>
          <w:p>
            <w:pPr>
              <w:contextualSpacing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gridSpan w:val="4"/>
            <w:shd w:val="clear" w:color="auto" w:fill="auto"/>
            <w:tcW w:w="6878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ИТОГО руб., (в т.ч. НДС или без НДС)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</w:tbl>
    <w:p>
      <w:pPr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tbl>
      <w:tblPr>
        <w:tblW w:w="12905" w:type="dxa"/>
        <w:tblLayout w:type="fixed"/>
        <w:tblLook w:val="04A0" w:firstRow="1" w:lastRow="0" w:firstColumn="1" w:lastColumn="0" w:noHBand="0" w:noVBand="1"/>
      </w:tblPr>
      <w:tblGrid>
        <w:gridCol w:w="4785"/>
        <w:gridCol w:w="2846"/>
        <w:gridCol w:w="488"/>
        <w:gridCol w:w="4786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ЗАКАЗЧИК: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И.О.Директора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ГБОУ школы-интерната № 68 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____________________О.С. Ефимова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bCs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2846" w:type="dxa"/>
            <w:textDirection w:val="lrTb"/>
            <w:noWrap w:val="false"/>
          </w:tcPr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ПОСТАВЩИК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   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88" w:type="dxa"/>
            <w:textDirection w:val="lrTb"/>
            <w:noWrap w:val="false"/>
          </w:tcPr>
          <w:p>
            <w:pPr>
              <w:ind w:left="0" w:right="1372" w:firstLine="0"/>
              <w:jc w:val="both"/>
              <w:rPr>
                <w:rFonts w:ascii="Times New Roman" w:hAnsi="Times New Roman" w:cs="Times New Roman" w:eastAsia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 w:eastAsia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4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2"/>
          <w:szCs w:val="22"/>
        </w:rPr>
        <w:sectPr>
          <w:footnotePr/>
          <w:endnotePr/>
          <w:type w:val="nextPage"/>
          <w:pgSz w:w="11906" w:h="16838" w:orient="portrait"/>
          <w:pgMar w:top="540" w:right="850" w:bottom="719" w:left="144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b/>
          <w:i/>
          <w:sz w:val="22"/>
          <w:szCs w:val="20"/>
        </w:rPr>
      </w:pP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Приложение № 2</w:t>
      </w: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 к Контракту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Декларация о соответствии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подтверждает соответствие следующим единым требованиям: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Не проведение ликвидации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 и отсутствие решения арбитражного суда о признании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Не приостановление деятельности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в порядке,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по данным бухгалтерской отчетности за последний отчетный период.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Обладание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исключительными правами на результаты интеллектуальной деятельно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между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и Заказчиком конфликта интересов, под которым понимаются случаи, при которых руководитель Заказчика, член комисси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юридического лица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с физическим лицом, в том числе зарегистрированным в качестве индивидуального предпринимателя,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либо являются близкими родственниками (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выгодоприобретателями здесь понимаются физически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tabs>
          <w:tab w:val="left" w:pos="851" w:leader="none"/>
          <w:tab w:val="left" w:pos="1134" w:leader="none"/>
        </w:tabs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Отсутствие в реестре недобросовестных поставщиков (подрядчиков, исполнителей) информации о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  <w:t xml:space="preserve">Поставщик: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708"/>
        <w:jc w:val="both"/>
        <w:spacing w:line="240" w:lineRule="atLeast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  <w:t xml:space="preserve">______________________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</w:rPr>
        <w:t xml:space="preserve">Подписано ЭЦП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widowControl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sectPr>
      <w:footnotePr/>
      <w:endnotePr/>
      <w:type w:val="nextPage"/>
      <w:pgSz w:w="11906" w:h="16838" w:orient="portrait"/>
      <w:pgMar w:top="720" w:right="851" w:bottom="539" w:left="851" w:header="709" w:footer="709" w:gutter="0"/>
      <w:cols w:num="1" w:sep="0" w:space="708" w:equalWidth="1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Наталья Викторовна Субботина" w:date="2022-04-22T12:06:00Z" w:initials="НВС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7BC640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mbria">
    <w:panose1 w:val="02040503050406030204"/>
  </w:font>
  <w:font w:name="Courier New">
    <w:panose1 w:val="02070309020205020404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Style w:val="921"/>
      </w:rPr>
      <w:framePr w:wrap="around" w:vAnchor="text" w:hAnchor="margin" w:xAlign="right" w:y="1"/>
    </w:pPr>
    <w:r>
      <w:rPr>
        <w:rStyle w:val="921"/>
      </w:rPr>
      <w:fldChar w:fldCharType="begin"/>
    </w:r>
    <w:r>
      <w:rPr>
        <w:rStyle w:val="921"/>
      </w:rPr>
      <w:instrText xml:space="preserve">PAGE  </w:instrText>
    </w:r>
    <w:r>
      <w:rPr>
        <w:rStyle w:val="921"/>
      </w:rPr>
      <w:fldChar w:fldCharType="end"/>
    </w:r>
    <w:r/>
  </w:p>
  <w:p>
    <w:pPr>
      <w:pStyle w:val="90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0"/>
        <w:rPr>
          <w:sz w:val="16"/>
          <w:szCs w:val="16"/>
        </w:rPr>
      </w:pPr>
      <w:r>
        <w:rPr>
          <w:rStyle w:val="902"/>
          <w:sz w:val="16"/>
          <w:szCs w:val="16"/>
        </w:rPr>
        <w:t xml:space="preserve">**</w:t>
      </w:r>
      <w:r>
        <w:rPr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</w:t>
      </w:r>
      <w:r>
        <w:rPr>
          <w:i/>
          <w:sz w:val="16"/>
          <w:szCs w:val="16"/>
        </w:rPr>
        <w:t xml:space="preserve">счет-фактура не требуется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  <w:tabs>
          <w:tab w:val="num" w:pos="786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5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2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9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6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3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1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8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5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90" w:hanging="360"/>
        <w:tabs>
          <w:tab w:val="num" w:pos="99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cs="Times New Roman" w:hint="default"/>
      </w:r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6"/>
      <w:numFmt w:val="none"/>
      <w:isLgl w:val="false"/>
      <w:suff w:val="tab"/>
      <w:lvlText w:val="8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  <w:bCs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3.%2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3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3">
    <w:multiLevelType w:val="hybridMultilevel"/>
    <w:lvl w:ilvl="0">
      <w:start w:val="6"/>
      <w:numFmt w:val="none"/>
      <w:isLgl w:val="false"/>
      <w:suff w:val="tab"/>
      <w:lvlText w:val="7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  <w:tabs>
          <w:tab w:val="num" w:pos="480" w:leader="none"/>
        </w:tabs>
      </w:pPr>
      <w:rPr>
        <w:rFonts w:cs="Times New Roman" w:hint="default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num w:numId="1">
    <w:abstractNumId w:val="9"/>
  </w:num>
  <w:num w:numId="2">
    <w:abstractNumId w:val="16"/>
  </w:num>
  <w:num w:numId="3">
    <w:abstractNumId w:val="1"/>
  </w:num>
  <w:num w:numId="4">
    <w:abstractNumId w:val="10"/>
  </w:num>
  <w:num w:numId="5">
    <w:abstractNumId w:val="0"/>
  </w:num>
  <w:num w:numId="6">
    <w:abstractNumId w:val="13"/>
  </w:num>
  <w:num w:numId="7">
    <w:abstractNumId w:val="20"/>
  </w:num>
  <w:num w:numId="8">
    <w:abstractNumId w:val="17"/>
  </w:num>
  <w:num w:numId="9">
    <w:abstractNumId w:val="3"/>
  </w:num>
  <w:num w:numId="10">
    <w:abstractNumId w:val="15"/>
  </w:num>
  <w:num w:numId="11">
    <w:abstractNumId w:val="18"/>
  </w:num>
  <w:num w:numId="12">
    <w:abstractNumId w:val="4"/>
  </w:num>
  <w:num w:numId="13">
    <w:abstractNumId w:val="8"/>
  </w:num>
  <w:num w:numId="14">
    <w:abstractNumId w:val="12"/>
  </w:num>
  <w:num w:numId="15">
    <w:abstractNumId w:val="7"/>
  </w:num>
  <w:num w:numId="16">
    <w:abstractNumId w:val="14"/>
  </w:num>
  <w:num w:numId="17">
    <w:abstractNumId w:val="16"/>
    <w:lvlOverride w:ilvl="0">
      <w:startOverride w:val="5"/>
    </w:lvlOverride>
  </w:num>
  <w:num w:numId="18">
    <w:abstractNumId w:val="5"/>
  </w:num>
  <w:num w:numId="19">
    <w:abstractNumId w:val="2"/>
  </w:num>
  <w:num w:numId="20">
    <w:abstractNumId w:val="19"/>
  </w:num>
  <w:num w:numId="21">
    <w:abstractNumId w:val="6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аталья Викторовна Субботина">
    <w15:presenceInfo w15:providerId="None" w15:userId="Наталья Викторовна Субботи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72"/>
    <w:next w:val="872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06">
    <w:name w:val="Heading 1 Char"/>
    <w:basedOn w:val="874"/>
    <w:link w:val="705"/>
    <w:uiPriority w:val="9"/>
    <w:rPr>
      <w:rFonts w:ascii="Arial" w:hAnsi="Arial" w:cs="Arial" w:eastAsia="Arial"/>
      <w:sz w:val="40"/>
      <w:szCs w:val="40"/>
    </w:rPr>
  </w:style>
  <w:style w:type="paragraph" w:styleId="707">
    <w:name w:val="Heading 2"/>
    <w:basedOn w:val="872"/>
    <w:next w:val="872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08">
    <w:name w:val="Heading 2 Char"/>
    <w:basedOn w:val="874"/>
    <w:link w:val="707"/>
    <w:uiPriority w:val="9"/>
    <w:rPr>
      <w:rFonts w:ascii="Arial" w:hAnsi="Arial" w:cs="Arial" w:eastAsia="Arial"/>
      <w:sz w:val="34"/>
    </w:rPr>
  </w:style>
  <w:style w:type="paragraph" w:styleId="709">
    <w:name w:val="Heading 3"/>
    <w:basedOn w:val="872"/>
    <w:next w:val="872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0">
    <w:name w:val="Heading 3 Char"/>
    <w:basedOn w:val="874"/>
    <w:link w:val="709"/>
    <w:uiPriority w:val="9"/>
    <w:rPr>
      <w:rFonts w:ascii="Arial" w:hAnsi="Arial" w:cs="Arial" w:eastAsia="Arial"/>
      <w:sz w:val="30"/>
      <w:szCs w:val="30"/>
    </w:rPr>
  </w:style>
  <w:style w:type="paragraph" w:styleId="711">
    <w:name w:val="Heading 4"/>
    <w:basedOn w:val="872"/>
    <w:next w:val="872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2">
    <w:name w:val="Heading 4 Char"/>
    <w:basedOn w:val="874"/>
    <w:link w:val="711"/>
    <w:uiPriority w:val="9"/>
    <w:rPr>
      <w:rFonts w:ascii="Arial" w:hAnsi="Arial" w:cs="Arial" w:eastAsia="Arial"/>
      <w:b/>
      <w:bCs/>
      <w:sz w:val="26"/>
      <w:szCs w:val="26"/>
    </w:rPr>
  </w:style>
  <w:style w:type="paragraph" w:styleId="713">
    <w:name w:val="Heading 5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4">
    <w:name w:val="Heading 5 Char"/>
    <w:basedOn w:val="874"/>
    <w:link w:val="713"/>
    <w:uiPriority w:val="9"/>
    <w:rPr>
      <w:rFonts w:ascii="Arial" w:hAnsi="Arial" w:cs="Arial" w:eastAsia="Arial"/>
      <w:b/>
      <w:bCs/>
      <w:sz w:val="24"/>
      <w:szCs w:val="24"/>
    </w:rPr>
  </w:style>
  <w:style w:type="paragraph" w:styleId="715">
    <w:name w:val="Heading 6"/>
    <w:basedOn w:val="872"/>
    <w:next w:val="87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16">
    <w:name w:val="Heading 6 Char"/>
    <w:basedOn w:val="874"/>
    <w:link w:val="715"/>
    <w:uiPriority w:val="9"/>
    <w:rPr>
      <w:rFonts w:ascii="Arial" w:hAnsi="Arial" w:cs="Arial" w:eastAsia="Arial"/>
      <w:b/>
      <w:bCs/>
      <w:sz w:val="22"/>
      <w:szCs w:val="22"/>
    </w:rPr>
  </w:style>
  <w:style w:type="character" w:styleId="717">
    <w:name w:val="Heading 7 Char"/>
    <w:basedOn w:val="874"/>
    <w:link w:val="87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18">
    <w:name w:val="Heading 8"/>
    <w:basedOn w:val="872"/>
    <w:next w:val="872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19">
    <w:name w:val="Heading 8 Char"/>
    <w:basedOn w:val="874"/>
    <w:link w:val="718"/>
    <w:uiPriority w:val="9"/>
    <w:rPr>
      <w:rFonts w:ascii="Arial" w:hAnsi="Arial" w:cs="Arial" w:eastAsia="Arial"/>
      <w:i/>
      <w:iCs/>
      <w:sz w:val="22"/>
      <w:szCs w:val="22"/>
    </w:rPr>
  </w:style>
  <w:style w:type="paragraph" w:styleId="720">
    <w:name w:val="Heading 9"/>
    <w:basedOn w:val="872"/>
    <w:next w:val="872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1">
    <w:name w:val="Heading 9 Char"/>
    <w:basedOn w:val="874"/>
    <w:link w:val="720"/>
    <w:uiPriority w:val="9"/>
    <w:rPr>
      <w:rFonts w:ascii="Arial" w:hAnsi="Arial" w:cs="Arial" w:eastAsia="Arial"/>
      <w:i/>
      <w:iCs/>
      <w:sz w:val="21"/>
      <w:szCs w:val="21"/>
    </w:rPr>
  </w:style>
  <w:style w:type="character" w:styleId="722">
    <w:name w:val="Title Char"/>
    <w:basedOn w:val="874"/>
    <w:link w:val="882"/>
    <w:uiPriority w:val="10"/>
    <w:rPr>
      <w:sz w:val="48"/>
      <w:szCs w:val="48"/>
    </w:rPr>
  </w:style>
  <w:style w:type="character" w:styleId="723">
    <w:name w:val="Subtitle Char"/>
    <w:basedOn w:val="874"/>
    <w:link w:val="884"/>
    <w:uiPriority w:val="11"/>
    <w:rPr>
      <w:sz w:val="24"/>
      <w:szCs w:val="24"/>
    </w:rPr>
  </w:style>
  <w:style w:type="paragraph" w:styleId="724">
    <w:name w:val="Quote"/>
    <w:basedOn w:val="872"/>
    <w:next w:val="872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2"/>
    <w:next w:val="872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74"/>
    <w:link w:val="905"/>
    <w:uiPriority w:val="99"/>
  </w:style>
  <w:style w:type="character" w:styleId="729">
    <w:name w:val="Footer Char"/>
    <w:basedOn w:val="874"/>
    <w:link w:val="907"/>
    <w:uiPriority w:val="99"/>
  </w:style>
  <w:style w:type="paragraph" w:styleId="730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07"/>
    <w:uiPriority w:val="99"/>
  </w:style>
  <w:style w:type="table" w:styleId="732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7">
    <w:name w:val="Footnote Text Char"/>
    <w:link w:val="900"/>
    <w:uiPriority w:val="99"/>
    <w:rPr>
      <w:sz w:val="18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widowControl w:val="off"/>
    </w:pPr>
    <w:rPr>
      <w:rFonts w:ascii="Arial" w:hAnsi="Arial" w:cs="Arial"/>
      <w:sz w:val="18"/>
      <w:szCs w:val="18"/>
    </w:rPr>
  </w:style>
  <w:style w:type="paragraph" w:styleId="873">
    <w:name w:val="Heading 7"/>
    <w:basedOn w:val="872"/>
    <w:next w:val="872"/>
    <w:link w:val="877"/>
    <w:uiPriority w:val="99"/>
    <w:qFormat/>
    <w:pPr>
      <w:spacing w:before="240" w:after="60"/>
      <w:widowControl/>
      <w:outlineLvl w:val="6"/>
    </w:pPr>
    <w:rPr>
      <w:rFonts w:ascii="Calibri" w:hAnsi="Calibri" w:cs="Calibri"/>
      <w:sz w:val="24"/>
      <w:szCs w:val="24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7 Знак"/>
    <w:basedOn w:val="874"/>
    <w:link w:val="873"/>
    <w:uiPriority w:val="99"/>
    <w:semiHidden/>
    <w:rPr>
      <w:rFonts w:ascii="Calibri" w:hAnsi="Calibri" w:cs="Calibri"/>
      <w:sz w:val="24"/>
      <w:szCs w:val="24"/>
      <w:lang w:val="ru-RU" w:eastAsia="ru-RU"/>
    </w:rPr>
  </w:style>
  <w:style w:type="paragraph" w:styleId="878">
    <w:name w:val="Body Text"/>
    <w:basedOn w:val="872"/>
    <w:link w:val="879"/>
    <w:uiPriority w:val="99"/>
    <w:pPr>
      <w:spacing w:after="120"/>
    </w:pPr>
  </w:style>
  <w:style w:type="character" w:styleId="879" w:customStyle="1">
    <w:name w:val="Основной текст Знак"/>
    <w:basedOn w:val="874"/>
    <w:link w:val="878"/>
    <w:uiPriority w:val="99"/>
    <w:rPr>
      <w:rFonts w:ascii="Arial" w:hAnsi="Arial" w:cs="Arial"/>
      <w:sz w:val="18"/>
      <w:szCs w:val="18"/>
      <w:lang w:val="ru-RU" w:eastAsia="ru-RU"/>
    </w:rPr>
  </w:style>
  <w:style w:type="paragraph" w:styleId="880" w:customStyle="1">
    <w:name w:val="ConsNormal"/>
    <w:uiPriority w:val="99"/>
    <w:pPr>
      <w:ind w:right="19772" w:firstLine="720"/>
    </w:pPr>
    <w:rPr>
      <w:rFonts w:ascii="Arial" w:hAnsi="Arial" w:cs="Arial"/>
    </w:rPr>
  </w:style>
  <w:style w:type="paragraph" w:styleId="881" w:customStyle="1">
    <w:name w:val="ConsPlusNonformat"/>
    <w:uiPriority w:val="99"/>
    <w:rPr>
      <w:rFonts w:ascii="Courier New" w:hAnsi="Courier New" w:cs="Courier New"/>
    </w:rPr>
  </w:style>
  <w:style w:type="paragraph" w:styleId="882">
    <w:name w:val="Title"/>
    <w:basedOn w:val="872"/>
    <w:link w:val="883"/>
    <w:uiPriority w:val="99"/>
    <w:qFormat/>
    <w:pPr>
      <w:jc w:val="center"/>
      <w:widowControl/>
    </w:pPr>
    <w:rPr>
      <w:b/>
      <w:bCs/>
      <w:sz w:val="28"/>
      <w:szCs w:val="28"/>
    </w:rPr>
  </w:style>
  <w:style w:type="character" w:styleId="883" w:customStyle="1">
    <w:name w:val="Заголовок Знак"/>
    <w:basedOn w:val="874"/>
    <w:link w:val="882"/>
    <w:uiPriority w:val="99"/>
    <w:rPr>
      <w:rFonts w:ascii="Cambria" w:hAnsi="Cambria" w:cs="Cambria"/>
      <w:b/>
      <w:bCs/>
      <w:sz w:val="32"/>
      <w:szCs w:val="32"/>
    </w:rPr>
  </w:style>
  <w:style w:type="paragraph" w:styleId="884">
    <w:name w:val="Subtitle"/>
    <w:basedOn w:val="872"/>
    <w:link w:val="885"/>
    <w:uiPriority w:val="99"/>
    <w:qFormat/>
    <w:pPr>
      <w:widowControl/>
    </w:pPr>
    <w:rPr>
      <w:sz w:val="24"/>
      <w:szCs w:val="24"/>
    </w:rPr>
  </w:style>
  <w:style w:type="character" w:styleId="885" w:customStyle="1">
    <w:name w:val="Подзаголовок Знак"/>
    <w:basedOn w:val="874"/>
    <w:link w:val="884"/>
    <w:uiPriority w:val="99"/>
    <w:rPr>
      <w:rFonts w:ascii="Cambria" w:hAnsi="Cambria" w:cs="Cambria"/>
      <w:sz w:val="24"/>
      <w:szCs w:val="24"/>
    </w:rPr>
  </w:style>
  <w:style w:type="paragraph" w:styleId="886">
    <w:name w:val="Body Text Indent 3"/>
    <w:basedOn w:val="872"/>
    <w:link w:val="887"/>
    <w:uiPriority w:val="99"/>
    <w:pPr>
      <w:ind w:left="283"/>
      <w:spacing w:after="120"/>
    </w:pPr>
    <w:rPr>
      <w:sz w:val="16"/>
      <w:szCs w:val="16"/>
    </w:rPr>
  </w:style>
  <w:style w:type="character" w:styleId="887" w:customStyle="1">
    <w:name w:val="Основной текст с отступом 3 Знак"/>
    <w:basedOn w:val="874"/>
    <w:link w:val="886"/>
    <w:uiPriority w:val="99"/>
    <w:semiHidden/>
    <w:rPr>
      <w:rFonts w:ascii="Arial" w:hAnsi="Arial" w:cs="Arial"/>
      <w:sz w:val="16"/>
      <w:szCs w:val="16"/>
    </w:rPr>
  </w:style>
  <w:style w:type="paragraph" w:styleId="888" w:customStyle="1">
    <w:name w:val="Знак"/>
    <w:basedOn w:val="872"/>
    <w:uiPriority w:val="99"/>
    <w:pPr>
      <w:jc w:val="right"/>
      <w:spacing w:after="160" w:line="240" w:lineRule="exact"/>
    </w:pPr>
    <w:rPr>
      <w:sz w:val="20"/>
      <w:szCs w:val="20"/>
      <w:lang w:val="en-GB" w:eastAsia="en-US"/>
    </w:rPr>
  </w:style>
  <w:style w:type="paragraph" w:styleId="889" w:customStyle="1">
    <w:name w:val="Основной текст 31"/>
    <w:basedOn w:val="872"/>
    <w:uiPriority w:val="99"/>
    <w:pPr>
      <w:jc w:val="both"/>
      <w:widowControl/>
      <w:tabs>
        <w:tab w:val="left" w:pos="426" w:leader="none"/>
      </w:tabs>
    </w:pPr>
    <w:rPr>
      <w:sz w:val="24"/>
      <w:szCs w:val="24"/>
    </w:rPr>
  </w:style>
  <w:style w:type="paragraph" w:styleId="890" w:customStyle="1">
    <w:name w:val="Char Знак Знак"/>
    <w:basedOn w:val="872"/>
    <w:uiPriority w:val="99"/>
    <w:pPr>
      <w:jc w:val="right"/>
      <w:spacing w:after="160" w:line="240" w:lineRule="exact"/>
    </w:pPr>
    <w:rPr>
      <w:sz w:val="20"/>
      <w:szCs w:val="20"/>
      <w:lang w:val="en-GB" w:eastAsia="en-US"/>
    </w:rPr>
  </w:style>
  <w:style w:type="paragraph" w:styleId="891">
    <w:name w:val="Balloon Text"/>
    <w:basedOn w:val="872"/>
    <w:link w:val="892"/>
    <w:uiPriority w:val="99"/>
    <w:semiHidden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874"/>
    <w:link w:val="891"/>
    <w:uiPriority w:val="99"/>
    <w:semiHidden/>
    <w:rPr>
      <w:rFonts w:cs="Times New Roman"/>
      <w:sz w:val="2"/>
      <w:szCs w:val="2"/>
    </w:rPr>
  </w:style>
  <w:style w:type="paragraph" w:styleId="893" w:customStyle="1">
    <w:name w:val="Heading"/>
    <w:uiPriority w:val="99"/>
    <w:pPr>
      <w:widowControl w:val="off"/>
    </w:pPr>
    <w:rPr>
      <w:rFonts w:ascii="Arial" w:hAnsi="Arial" w:cs="Arial"/>
      <w:b/>
      <w:bCs/>
      <w:sz w:val="22"/>
      <w:szCs w:val="22"/>
    </w:rPr>
  </w:style>
  <w:style w:type="character" w:styleId="894" w:customStyle="1">
    <w:name w:val="Знак Знак"/>
    <w:basedOn w:val="874"/>
    <w:uiPriority w:val="99"/>
    <w:rPr>
      <w:rFonts w:ascii="Arial" w:hAnsi="Arial" w:cs="Arial"/>
      <w:sz w:val="18"/>
      <w:szCs w:val="18"/>
      <w:lang w:val="ru-RU" w:eastAsia="ru-RU"/>
    </w:rPr>
  </w:style>
  <w:style w:type="paragraph" w:styleId="895">
    <w:name w:val="Body Text 2"/>
    <w:basedOn w:val="872"/>
    <w:link w:val="896"/>
    <w:uiPriority w:val="99"/>
    <w:pPr>
      <w:spacing w:after="120" w:line="480" w:lineRule="auto"/>
    </w:pPr>
  </w:style>
  <w:style w:type="character" w:styleId="896" w:customStyle="1">
    <w:name w:val="Основной текст 2 Знак"/>
    <w:basedOn w:val="874"/>
    <w:link w:val="895"/>
    <w:uiPriority w:val="99"/>
    <w:semiHidden/>
    <w:rPr>
      <w:rFonts w:ascii="Arial" w:hAnsi="Arial" w:cs="Arial"/>
      <w:sz w:val="18"/>
      <w:szCs w:val="18"/>
    </w:rPr>
  </w:style>
  <w:style w:type="character" w:styleId="897" w:customStyle="1">
    <w:name w:val="Основной текст Знак Знак Знак Знак Знак2"/>
    <w:basedOn w:val="874"/>
    <w:uiPriority w:val="99"/>
    <w:rPr>
      <w:rFonts w:ascii="Arial" w:hAnsi="Arial" w:cs="Arial"/>
      <w:sz w:val="18"/>
      <w:szCs w:val="18"/>
      <w:lang w:val="ru-RU" w:eastAsia="ru-RU"/>
    </w:rPr>
  </w:style>
  <w:style w:type="character" w:styleId="898" w:customStyle="1">
    <w:name w:val="Основной текст Знак Знак Знак Знак Знак"/>
    <w:basedOn w:val="874"/>
    <w:uiPriority w:val="99"/>
    <w:rPr>
      <w:rFonts w:ascii="Arial" w:hAnsi="Arial" w:cs="Arial"/>
      <w:sz w:val="18"/>
      <w:szCs w:val="18"/>
    </w:rPr>
  </w:style>
  <w:style w:type="paragraph" w:styleId="89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00">
    <w:name w:val="footnote text"/>
    <w:basedOn w:val="872"/>
    <w:link w:val="901"/>
    <w:uiPriority w:val="99"/>
    <w:unhideWhenUsed/>
    <w:qFormat/>
    <w:rPr>
      <w:sz w:val="20"/>
      <w:szCs w:val="20"/>
    </w:rPr>
  </w:style>
  <w:style w:type="character" w:styleId="901" w:customStyle="1">
    <w:name w:val="Текст сноски Знак"/>
    <w:basedOn w:val="874"/>
    <w:link w:val="900"/>
    <w:uiPriority w:val="99"/>
    <w:qFormat/>
    <w:rPr>
      <w:rFonts w:ascii="Arial" w:hAnsi="Arial" w:cs="Arial"/>
    </w:rPr>
  </w:style>
  <w:style w:type="character" w:styleId="902">
    <w:name w:val="footnote reference"/>
    <w:basedOn w:val="874"/>
    <w:uiPriority w:val="99"/>
    <w:unhideWhenUsed/>
    <w:qFormat/>
    <w:rPr>
      <w:vertAlign w:val="superscript"/>
    </w:rPr>
  </w:style>
  <w:style w:type="table" w:styleId="903" w:customStyle="1">
    <w:name w:val="Сетка таблицы16"/>
    <w:basedOn w:val="875"/>
    <w:next w:val="904"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4">
    <w:name w:val="Table Grid"/>
    <w:basedOn w:val="8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5">
    <w:name w:val="Header"/>
    <w:basedOn w:val="872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874"/>
    <w:link w:val="905"/>
    <w:uiPriority w:val="99"/>
    <w:rPr>
      <w:rFonts w:ascii="Arial" w:hAnsi="Arial" w:cs="Arial"/>
      <w:sz w:val="18"/>
      <w:szCs w:val="18"/>
    </w:rPr>
  </w:style>
  <w:style w:type="paragraph" w:styleId="907">
    <w:name w:val="Footer"/>
    <w:basedOn w:val="872"/>
    <w:link w:val="908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874"/>
    <w:link w:val="907"/>
    <w:rPr>
      <w:rFonts w:ascii="Arial" w:hAnsi="Arial" w:cs="Arial"/>
      <w:sz w:val="18"/>
      <w:szCs w:val="18"/>
    </w:rPr>
  </w:style>
  <w:style w:type="paragraph" w:styleId="909">
    <w:name w:val="annotation text"/>
    <w:basedOn w:val="872"/>
    <w:link w:val="910"/>
    <w:uiPriority w:val="99"/>
    <w:semiHidden/>
    <w:unhideWhenUsed/>
    <w:rPr>
      <w:sz w:val="20"/>
      <w:szCs w:val="20"/>
    </w:rPr>
  </w:style>
  <w:style w:type="character" w:styleId="910" w:customStyle="1">
    <w:name w:val="Текст примечания Знак"/>
    <w:basedOn w:val="874"/>
    <w:link w:val="909"/>
    <w:uiPriority w:val="99"/>
    <w:semiHidden/>
    <w:rPr>
      <w:rFonts w:ascii="Arial" w:hAnsi="Arial" w:cs="Arial"/>
    </w:rPr>
  </w:style>
  <w:style w:type="character" w:styleId="911">
    <w:name w:val="annotation reference"/>
    <w:basedOn w:val="874"/>
    <w:uiPriority w:val="99"/>
    <w:semiHidden/>
    <w:unhideWhenUsed/>
    <w:rPr>
      <w:sz w:val="16"/>
      <w:szCs w:val="16"/>
    </w:rPr>
  </w:style>
  <w:style w:type="character" w:styleId="912">
    <w:name w:val="Hyperlink"/>
    <w:basedOn w:val="874"/>
    <w:uiPriority w:val="99"/>
    <w:unhideWhenUsed/>
    <w:rPr>
      <w:color w:val="0000FF" w:themeColor="hyperlink"/>
      <w:u w:val="single"/>
    </w:rPr>
  </w:style>
  <w:style w:type="paragraph" w:styleId="913" w:customStyle="1">
    <w:name w:val="Standard"/>
  </w:style>
  <w:style w:type="paragraph" w:styleId="914">
    <w:name w:val="List Paragraph"/>
    <w:basedOn w:val="872"/>
    <w:uiPriority w:val="34"/>
    <w:qFormat/>
    <w:pPr>
      <w:contextualSpacing/>
      <w:ind w:left="720"/>
      <w:spacing w:line="360" w:lineRule="auto"/>
      <w:widowControl/>
    </w:pPr>
    <w:rPr>
      <w:rFonts w:ascii="Times New Roman" w:hAnsi="Times New Roman" w:cs="Times New Roman" w:eastAsia="Calibri"/>
      <w:sz w:val="22"/>
      <w:szCs w:val="22"/>
      <w:lang w:eastAsia="en-US"/>
    </w:rPr>
  </w:style>
  <w:style w:type="paragraph" w:styleId="915">
    <w:name w:val="No Spacing"/>
    <w:uiPriority w:val="1"/>
    <w:qFormat/>
    <w:rPr>
      <w:sz w:val="24"/>
      <w:szCs w:val="24"/>
    </w:rPr>
  </w:style>
  <w:style w:type="character" w:styleId="916" w:customStyle="1">
    <w:name w:val="i-text-lowcase"/>
    <w:qFormat/>
  </w:style>
  <w:style w:type="paragraph" w:styleId="917">
    <w:name w:val="Normal (Web)"/>
    <w:basedOn w:val="872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cs="Times New Roman"/>
      <w:sz w:val="24"/>
      <w:szCs w:val="24"/>
    </w:rPr>
  </w:style>
  <w:style w:type="character" w:styleId="918" w:customStyle="1">
    <w:name w:val="_3s2_tobei2wh3hl4plmv"/>
    <w:basedOn w:val="874"/>
  </w:style>
  <w:style w:type="table" w:styleId="919" w:customStyle="1">
    <w:name w:val="Сетка таблицы392"/>
    <w:basedOn w:val="875"/>
    <w:next w:val="904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0">
    <w:name w:val="Emphasis"/>
    <w:basedOn w:val="874"/>
    <w:qFormat/>
    <w:rPr>
      <w:i/>
      <w:iCs/>
    </w:rPr>
  </w:style>
  <w:style w:type="character" w:styleId="921">
    <w:name w:val="page number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omments" Target="comments.xml" /><Relationship Id="rId11" Type="http://schemas.microsoft.com/office/2011/relationships/commentsExtended" Target="commentsExtended.xml" /><Relationship Id="rId12" Type="http://schemas.microsoft.com/office/2016/09/relationships/commentsIds" Target="commentsIds.xml" /><Relationship Id="rId13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</dc:title>
  <dc:subject/>
  <dc:creator>414_4</dc:creator>
  <cp:keywords/>
  <dc:description/>
  <cp:revision>16</cp:revision>
  <dcterms:created xsi:type="dcterms:W3CDTF">2023-06-28T04:30:00Z</dcterms:created>
  <dcterms:modified xsi:type="dcterms:W3CDTF">2024-07-15T13:18:46Z</dcterms:modified>
</cp:coreProperties>
</file>