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C5" w:rsidRDefault="000728F8" w:rsidP="00354F51">
      <w:pPr>
        <w:spacing w:before="94"/>
        <w:ind w:left="5769"/>
        <w:rPr>
          <w:sz w:val="11"/>
        </w:rPr>
      </w:pPr>
      <w:r>
        <w:rPr>
          <w:w w:val="105"/>
          <w:sz w:val="11"/>
        </w:rPr>
        <w:t xml:space="preserve">                                     </w:t>
      </w:r>
    </w:p>
    <w:p w:rsidR="00562AC5" w:rsidRDefault="00562AC5">
      <w:pPr>
        <w:spacing w:before="7"/>
        <w:rPr>
          <w:sz w:val="12"/>
        </w:rPr>
      </w:pPr>
    </w:p>
    <w:p w:rsidR="00562AC5" w:rsidRDefault="00354F51" w:rsidP="00354F51">
      <w:pPr>
        <w:spacing w:before="59"/>
        <w:jc w:val="center"/>
        <w:rPr>
          <w:sz w:val="11"/>
        </w:rPr>
      </w:pPr>
      <w:r>
        <w:rPr>
          <w:sz w:val="11"/>
        </w:rPr>
        <w:t>РАСЧЕТ И ОБОСНОВАНИЕ НМЦК</w:t>
      </w:r>
    </w:p>
    <w:p w:rsidR="00354F51" w:rsidRDefault="00354F51" w:rsidP="00354F51">
      <w:pPr>
        <w:spacing w:before="59"/>
        <w:jc w:val="center"/>
        <w:rPr>
          <w:sz w:val="11"/>
        </w:rPr>
      </w:pPr>
    </w:p>
    <w:p w:rsidR="00562AC5" w:rsidRDefault="000728F8">
      <w:pPr>
        <w:pStyle w:val="a3"/>
        <w:spacing w:line="276" w:lineRule="auto"/>
        <w:ind w:left="343" w:right="833" w:firstLine="42"/>
        <w:jc w:val="center"/>
      </w:pPr>
      <w:r>
        <w:t>Расчет</w:t>
      </w:r>
      <w:r>
        <w:rPr>
          <w:rFonts w:ascii="Times New Roman" w:hAnsi="Times New Roman"/>
          <w:b w:val="0"/>
        </w:rPr>
        <w:t xml:space="preserve"> </w:t>
      </w:r>
      <w:r>
        <w:t>размера</w:t>
      </w:r>
      <w:r>
        <w:rPr>
          <w:rFonts w:ascii="Times New Roman" w:hAnsi="Times New Roman"/>
          <w:b w:val="0"/>
        </w:rPr>
        <w:t xml:space="preserve"> </w:t>
      </w:r>
      <w:r>
        <w:t>платы</w:t>
      </w:r>
      <w:r>
        <w:rPr>
          <w:rFonts w:ascii="Times New Roman" w:hAnsi="Times New Roman"/>
          <w:b w:val="0"/>
        </w:rPr>
        <w:t xml:space="preserve"> </w:t>
      </w:r>
      <w:r>
        <w:t>за</w:t>
      </w:r>
      <w:r>
        <w:rPr>
          <w:rFonts w:ascii="Times New Roman" w:hAnsi="Times New Roman"/>
          <w:b w:val="0"/>
        </w:rPr>
        <w:t xml:space="preserve"> </w:t>
      </w:r>
      <w:r>
        <w:t>проведение</w:t>
      </w:r>
      <w:r>
        <w:rPr>
          <w:rFonts w:ascii="Times New Roman" w:hAnsi="Times New Roman"/>
          <w:b w:val="0"/>
        </w:rPr>
        <w:t xml:space="preserve"> </w:t>
      </w:r>
      <w:r>
        <w:t>государственной</w:t>
      </w:r>
      <w:r>
        <w:rPr>
          <w:rFonts w:ascii="Times New Roman" w:hAnsi="Times New Roman"/>
          <w:b w:val="0"/>
        </w:rPr>
        <w:t xml:space="preserve"> </w:t>
      </w:r>
      <w:r>
        <w:t>экспертизы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части</w:t>
      </w:r>
      <w:r>
        <w:rPr>
          <w:rFonts w:ascii="Times New Roman" w:hAnsi="Times New Roman"/>
          <w:b w:val="0"/>
        </w:rPr>
        <w:t xml:space="preserve"> </w:t>
      </w:r>
      <w:r>
        <w:t>проверки</w:t>
      </w:r>
      <w:r>
        <w:rPr>
          <w:rFonts w:ascii="Times New Roman" w:hAnsi="Times New Roman"/>
          <w:b w:val="0"/>
        </w:rPr>
        <w:t xml:space="preserve"> </w:t>
      </w:r>
      <w:r>
        <w:t>достоверности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определения</w:t>
      </w:r>
      <w:r>
        <w:rPr>
          <w:rFonts w:ascii="Times New Roman" w:hAnsi="Times New Roman"/>
          <w:b w:val="0"/>
        </w:rPr>
        <w:t xml:space="preserve"> </w:t>
      </w:r>
      <w:r>
        <w:t>сметной</w:t>
      </w:r>
      <w:r>
        <w:rPr>
          <w:rFonts w:ascii="Times New Roman" w:hAnsi="Times New Roman"/>
          <w:b w:val="0"/>
        </w:rPr>
        <w:t xml:space="preserve"> </w:t>
      </w:r>
      <w:r>
        <w:t>стоимости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отношении</w:t>
      </w:r>
      <w:r>
        <w:rPr>
          <w:rFonts w:ascii="Times New Roman" w:hAnsi="Times New Roman"/>
          <w:b w:val="0"/>
        </w:rPr>
        <w:t xml:space="preserve"> </w:t>
      </w:r>
      <w:r>
        <w:t>объекта</w:t>
      </w:r>
      <w:r>
        <w:rPr>
          <w:rFonts w:ascii="Times New Roman" w:hAnsi="Times New Roman"/>
          <w:b w:val="0"/>
        </w:rPr>
        <w:t xml:space="preserve"> </w:t>
      </w:r>
      <w:r>
        <w:t>капитального</w:t>
      </w:r>
      <w:r>
        <w:rPr>
          <w:rFonts w:ascii="Times New Roman" w:hAnsi="Times New Roman"/>
          <w:b w:val="0"/>
        </w:rPr>
        <w:t xml:space="preserve"> </w:t>
      </w:r>
      <w:r>
        <w:t>строительства:</w:t>
      </w:r>
      <w:r>
        <w:rPr>
          <w:rFonts w:ascii="Times New Roman" w:hAnsi="Times New Roman"/>
          <w:b w:val="0"/>
        </w:rPr>
        <w:t xml:space="preserve"> </w:t>
      </w:r>
      <w:r>
        <w:t>Объект</w:t>
      </w:r>
      <w:r>
        <w:rPr>
          <w:rFonts w:ascii="Times New Roman" w:hAnsi="Times New Roman"/>
          <w:b w:val="0"/>
        </w:rPr>
        <w:t xml:space="preserve"> </w:t>
      </w:r>
      <w:r>
        <w:t>культурного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наследия</w:t>
      </w:r>
      <w:r>
        <w:rPr>
          <w:rFonts w:ascii="Times New Roman" w:hAnsi="Times New Roman"/>
          <w:b w:val="0"/>
        </w:rPr>
        <w:t xml:space="preserve"> </w:t>
      </w:r>
      <w:r>
        <w:t>"Музей</w:t>
      </w:r>
      <w:r>
        <w:rPr>
          <w:rFonts w:ascii="Times New Roman" w:hAnsi="Times New Roman"/>
          <w:b w:val="0"/>
        </w:rPr>
        <w:t xml:space="preserve"> </w:t>
      </w:r>
      <w:r>
        <w:t>сельскохозяйственный"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составе</w:t>
      </w:r>
      <w:r>
        <w:rPr>
          <w:rFonts w:ascii="Times New Roman" w:hAnsi="Times New Roman"/>
          <w:b w:val="0"/>
        </w:rPr>
        <w:t xml:space="preserve"> </w:t>
      </w:r>
      <w:r>
        <w:t>объекта</w:t>
      </w:r>
      <w:r>
        <w:rPr>
          <w:rFonts w:ascii="Times New Roman" w:hAnsi="Times New Roman"/>
          <w:b w:val="0"/>
        </w:rPr>
        <w:t xml:space="preserve"> </w:t>
      </w:r>
      <w:r>
        <w:t>культурного</w:t>
      </w:r>
      <w:r>
        <w:rPr>
          <w:rFonts w:ascii="Times New Roman" w:hAnsi="Times New Roman"/>
          <w:b w:val="0"/>
        </w:rPr>
        <w:t xml:space="preserve"> </w:t>
      </w:r>
      <w:r>
        <w:t>наследия</w:t>
      </w:r>
      <w:r>
        <w:rPr>
          <w:rFonts w:ascii="Times New Roman" w:hAnsi="Times New Roman"/>
          <w:b w:val="0"/>
        </w:rPr>
        <w:t xml:space="preserve"> </w:t>
      </w:r>
      <w:r>
        <w:t>федерального</w:t>
      </w:r>
      <w:r>
        <w:rPr>
          <w:rFonts w:ascii="Times New Roman" w:hAnsi="Times New Roman"/>
          <w:b w:val="0"/>
        </w:rPr>
        <w:t xml:space="preserve"> </w:t>
      </w:r>
      <w:r>
        <w:t>значения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"Соляной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городок".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Здесь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в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1870г.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проводилась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Всероссийская</w:t>
      </w:r>
      <w:r>
        <w:rPr>
          <w:rFonts w:ascii="Times New Roman" w:hAnsi="Times New Roman"/>
          <w:b w:val="0"/>
          <w:spacing w:val="32"/>
        </w:rPr>
        <w:t xml:space="preserve"> </w:t>
      </w:r>
      <w:r>
        <w:t>промышленная</w:t>
      </w:r>
      <w:r>
        <w:rPr>
          <w:rFonts w:ascii="Times New Roman" w:hAnsi="Times New Roman"/>
          <w:b w:val="0"/>
          <w:spacing w:val="32"/>
        </w:rPr>
        <w:t xml:space="preserve"> </w:t>
      </w:r>
      <w:r>
        <w:t>выставка"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адресу:</w:t>
      </w:r>
    </w:p>
    <w:p w:rsidR="00562AC5" w:rsidRDefault="000728F8">
      <w:pPr>
        <w:pStyle w:val="a3"/>
        <w:spacing w:line="276" w:lineRule="auto"/>
        <w:ind w:left="309" w:right="783" w:firstLine="60"/>
        <w:jc w:val="both"/>
      </w:pPr>
      <w:r>
        <w:t>Санкт-Петербург,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Соляной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пер.,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д.9,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лит.</w:t>
      </w:r>
      <w:r>
        <w:rPr>
          <w:rFonts w:ascii="Times New Roman" w:hAnsi="Times New Roman"/>
          <w:b w:val="0"/>
          <w:spacing w:val="27"/>
        </w:rPr>
        <w:t xml:space="preserve"> </w:t>
      </w:r>
      <w:proofErr w:type="gramStart"/>
      <w:r>
        <w:t>А.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(Работы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обследованию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технического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состояния</w:t>
      </w:r>
      <w:r>
        <w:rPr>
          <w:rFonts w:ascii="Times New Roman" w:hAnsi="Times New Roman"/>
          <w:b w:val="0"/>
          <w:spacing w:val="25"/>
        </w:rPr>
        <w:t xml:space="preserve"> </w:t>
      </w:r>
      <w:r>
        <w:t>конструкций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инженерных</w:t>
      </w:r>
      <w:r>
        <w:rPr>
          <w:rFonts w:ascii="Times New Roman" w:hAnsi="Times New Roman"/>
          <w:b w:val="0"/>
        </w:rPr>
        <w:t xml:space="preserve"> </w:t>
      </w:r>
      <w:r>
        <w:t>сетей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разработке</w:t>
      </w:r>
      <w:r>
        <w:rPr>
          <w:rFonts w:ascii="Times New Roman" w:hAnsi="Times New Roman"/>
          <w:b w:val="0"/>
        </w:rPr>
        <w:t xml:space="preserve"> </w:t>
      </w:r>
      <w:r>
        <w:t>проектной</w:t>
      </w:r>
      <w:r>
        <w:rPr>
          <w:rFonts w:ascii="Times New Roman" w:hAnsi="Times New Roman"/>
          <w:b w:val="0"/>
        </w:rPr>
        <w:t xml:space="preserve"> </w:t>
      </w:r>
      <w:r>
        <w:t>документации</w:t>
      </w:r>
      <w:r>
        <w:rPr>
          <w:rFonts w:ascii="Times New Roman" w:hAnsi="Times New Roman"/>
          <w:b w:val="0"/>
        </w:rPr>
        <w:t xml:space="preserve"> </w:t>
      </w:r>
      <w:r>
        <w:t>на</w:t>
      </w:r>
      <w:r>
        <w:rPr>
          <w:rFonts w:ascii="Times New Roman" w:hAnsi="Times New Roman"/>
          <w:b w:val="0"/>
        </w:rPr>
        <w:t xml:space="preserve"> </w:t>
      </w:r>
      <w:r>
        <w:t>выполнение</w:t>
      </w:r>
      <w:r>
        <w:rPr>
          <w:rFonts w:ascii="Times New Roman" w:hAnsi="Times New Roman"/>
          <w:b w:val="0"/>
        </w:rPr>
        <w:t xml:space="preserve"> </w:t>
      </w:r>
      <w:r>
        <w:t>работ</w:t>
      </w:r>
      <w:r>
        <w:rPr>
          <w:rFonts w:ascii="Times New Roman" w:hAnsi="Times New Roman"/>
          <w:b w:val="0"/>
        </w:rPr>
        <w:t xml:space="preserve"> </w:t>
      </w:r>
      <w:r>
        <w:t>по</w:t>
      </w:r>
      <w:r>
        <w:rPr>
          <w:rFonts w:ascii="Times New Roman" w:hAnsi="Times New Roman"/>
          <w:b w:val="0"/>
        </w:rPr>
        <w:t xml:space="preserve"> </w:t>
      </w:r>
      <w:r>
        <w:t>ремонту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реставрации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47-Н: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комната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48-Н: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комната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54-Н: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комнаты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1,2,3,4;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лестничной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клетки</w:t>
      </w:r>
      <w:proofErr w:type="gramEnd"/>
    </w:p>
    <w:p w:rsidR="00562AC5" w:rsidRDefault="000728F8">
      <w:pPr>
        <w:pStyle w:val="a3"/>
        <w:spacing w:line="276" w:lineRule="auto"/>
        <w:ind w:left="168" w:right="671" w:firstLine="2"/>
        <w:jc w:val="center"/>
      </w:pPr>
      <w:r>
        <w:t>Л-4;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помещений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I,II,III,IV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в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здании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адресу: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Санкт-Петербург,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Соляной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пер.,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д.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9,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лит.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А).</w:t>
      </w:r>
      <w:r>
        <w:rPr>
          <w:rFonts w:ascii="Times New Roman" w:hAnsi="Times New Roman"/>
          <w:b w:val="0"/>
          <w:spacing w:val="26"/>
        </w:rPr>
        <w:t xml:space="preserve"> </w:t>
      </w:r>
      <w:proofErr w:type="gramStart"/>
      <w:r>
        <w:t>Проектная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документация</w:t>
      </w:r>
      <w:r>
        <w:rPr>
          <w:rFonts w:ascii="Times New Roman" w:hAnsi="Times New Roman"/>
          <w:b w:val="0"/>
        </w:rPr>
        <w:t xml:space="preserve"> </w:t>
      </w:r>
      <w:r>
        <w:t>(ремонт,</w:t>
      </w:r>
      <w:r>
        <w:rPr>
          <w:rFonts w:ascii="Times New Roman" w:hAnsi="Times New Roman"/>
          <w:b w:val="0"/>
        </w:rPr>
        <w:t xml:space="preserve"> </w:t>
      </w:r>
      <w:r>
        <w:t>реставрация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приспособление</w:t>
      </w:r>
      <w:r>
        <w:rPr>
          <w:rFonts w:ascii="Times New Roman" w:hAnsi="Times New Roman"/>
          <w:b w:val="0"/>
        </w:rPr>
        <w:t xml:space="preserve"> </w:t>
      </w:r>
      <w:r>
        <w:t>для</w:t>
      </w:r>
      <w:r>
        <w:rPr>
          <w:rFonts w:ascii="Times New Roman" w:hAnsi="Times New Roman"/>
          <w:b w:val="0"/>
        </w:rPr>
        <w:t xml:space="preserve"> </w:t>
      </w:r>
      <w:r>
        <w:t>современного</w:t>
      </w:r>
      <w:r>
        <w:rPr>
          <w:rFonts w:ascii="Times New Roman" w:hAnsi="Times New Roman"/>
          <w:b w:val="0"/>
        </w:rPr>
        <w:t xml:space="preserve"> </w:t>
      </w:r>
      <w:r>
        <w:t>использования</w:t>
      </w:r>
      <w:r>
        <w:rPr>
          <w:rFonts w:ascii="Times New Roman" w:hAnsi="Times New Roman"/>
          <w:b w:val="0"/>
        </w:rPr>
        <w:t xml:space="preserve"> </w:t>
      </w:r>
      <w:r>
        <w:t>помещений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фасадов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лит.</w:t>
      </w:r>
      <w:proofErr w:type="gramEnd"/>
      <w:r>
        <w:rPr>
          <w:rFonts w:ascii="Times New Roman" w:hAnsi="Times New Roman"/>
          <w:b w:val="0"/>
        </w:rPr>
        <w:t xml:space="preserve"> </w:t>
      </w:r>
      <w:r>
        <w:t>А)</w:t>
      </w:r>
      <w:r>
        <w:rPr>
          <w:rFonts w:ascii="Times New Roman" w:hAnsi="Times New Roman"/>
          <w:b w:val="0"/>
        </w:rPr>
        <w:t xml:space="preserve"> </w:t>
      </w:r>
      <w:r>
        <w:t>(дело</w:t>
      </w:r>
      <w:r>
        <w:rPr>
          <w:rFonts w:ascii="Times New Roman" w:hAnsi="Times New Roman"/>
          <w:b w:val="0"/>
        </w:rPr>
        <w:t xml:space="preserve"> </w:t>
      </w:r>
      <w:r>
        <w:t>285-24-СКР)</w:t>
      </w:r>
    </w:p>
    <w:p w:rsidR="00562AC5" w:rsidRDefault="00562AC5">
      <w:pPr>
        <w:pStyle w:val="a3"/>
        <w:spacing w:before="1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"/>
        <w:gridCol w:w="6384"/>
        <w:gridCol w:w="1458"/>
      </w:tblGrid>
      <w:tr w:rsidR="00562AC5">
        <w:trPr>
          <w:trHeight w:val="427"/>
        </w:trPr>
        <w:tc>
          <w:tcPr>
            <w:tcW w:w="395" w:type="dxa"/>
            <w:tcBorders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33" w:line="276" w:lineRule="auto"/>
              <w:ind w:left="71" w:firstLine="4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10"/>
                <w:sz w:val="14"/>
              </w:rPr>
              <w:t>№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4"/>
                <w:sz w:val="14"/>
              </w:rPr>
              <w:t>П</w:t>
            </w:r>
            <w:proofErr w:type="gramEnd"/>
            <w:r>
              <w:rPr>
                <w:rFonts w:ascii="Arial" w:hAnsi="Arial"/>
                <w:b/>
                <w:spacing w:val="-4"/>
                <w:sz w:val="14"/>
              </w:rPr>
              <w:t>/П</w:t>
            </w:r>
          </w:p>
        </w:tc>
        <w:tc>
          <w:tcPr>
            <w:tcW w:w="6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125"/>
              <w:ind w:left="34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Наименование</w:t>
            </w:r>
            <w:r>
              <w:rPr>
                <w:rFonts w:ascii="Times New Roman" w:hAnsi="Times New Roman"/>
                <w:spacing w:val="1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затрат</w:t>
            </w:r>
          </w:p>
        </w:tc>
        <w:tc>
          <w:tcPr>
            <w:tcW w:w="1458" w:type="dxa"/>
            <w:tcBorders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125"/>
              <w:ind w:left="49" w:right="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Стоимость</w:t>
            </w:r>
          </w:p>
        </w:tc>
      </w:tr>
      <w:tr w:rsidR="00562AC5">
        <w:trPr>
          <w:trHeight w:val="414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94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before="1"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54" w:line="170" w:lineRule="atLeast"/>
              <w:ind w:left="31" w:right="2709"/>
              <w:rPr>
                <w:sz w:val="14"/>
              </w:rPr>
            </w:pPr>
            <w:r>
              <w:rPr>
                <w:sz w:val="14"/>
              </w:rPr>
              <w:t>Стоимость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экспертизы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проектной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документации;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proofErr w:type="spellStart"/>
            <w:r>
              <w:rPr>
                <w:color w:val="402F03"/>
                <w:sz w:val="14"/>
              </w:rPr>
              <w:t>Сэксп</w:t>
            </w:r>
            <w:proofErr w:type="spellEnd"/>
            <w:r>
              <w:rPr>
                <w:color w:val="402F03"/>
                <w:sz w:val="14"/>
              </w:rPr>
              <w:t>;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в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ценах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3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кв.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2024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г.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124"/>
              <w:ind w:left="49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402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952,08</w:t>
            </w:r>
          </w:p>
        </w:tc>
      </w:tr>
      <w:tr w:rsidR="00562AC5">
        <w:trPr>
          <w:trHeight w:val="325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31"/>
              <w:rPr>
                <w:sz w:val="14"/>
              </w:rPr>
            </w:pPr>
            <w:r>
              <w:rPr>
                <w:sz w:val="14"/>
              </w:rPr>
              <w:t>Процент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от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стоимости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экспертизы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проектной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документации,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поданной</w:t>
            </w:r>
            <w:r>
              <w:rPr>
                <w:rFonts w:ascii="Times New Roman" w:hAnsi="Times New Roman"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ранее,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14"/>
              </w:rPr>
              <w:t>Пр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78"/>
              <w:ind w:left="49" w:right="3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  <w:r>
              <w:rPr>
                <w:rFonts w:ascii="Times New Roman"/>
                <w:spacing w:val="4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(0,2)</w:t>
            </w:r>
          </w:p>
        </w:tc>
      </w:tr>
      <w:tr w:rsidR="00562AC5">
        <w:trPr>
          <w:trHeight w:val="325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1"/>
              <w:ind w:left="31"/>
              <w:rPr>
                <w:sz w:val="14"/>
              </w:rPr>
            </w:pPr>
            <w:r>
              <w:rPr>
                <w:sz w:val="14"/>
              </w:rPr>
              <w:t>Расчет</w:t>
            </w:r>
            <w:r>
              <w:rPr>
                <w:rFonts w:ascii="Times New Roman" w:hAnsi="Times New Roman"/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размера</w:t>
            </w:r>
            <w:r>
              <w:rPr>
                <w:rFonts w:ascii="Times New Roman" w:hAnsi="Times New Roman"/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платы</w:t>
            </w:r>
          </w:p>
          <w:p w:rsidR="00562AC5" w:rsidRDefault="000728F8">
            <w:pPr>
              <w:pStyle w:val="TableParagraph"/>
              <w:spacing w:before="7" w:line="139" w:lineRule="exact"/>
              <w:ind w:left="31"/>
              <w:rPr>
                <w:sz w:val="14"/>
              </w:rPr>
            </w:pPr>
            <w:proofErr w:type="spellStart"/>
            <w:r>
              <w:rPr>
                <w:color w:val="402F03"/>
                <w:sz w:val="14"/>
              </w:rPr>
              <w:t>Сэксп</w:t>
            </w:r>
            <w:proofErr w:type="spellEnd"/>
            <w:r>
              <w:rPr>
                <w:rFonts w:ascii="Times New Roman" w:hAnsi="Times New Roman"/>
                <w:color w:val="402F03"/>
                <w:spacing w:val="6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Х</w:t>
            </w:r>
            <w:r>
              <w:rPr>
                <w:rFonts w:ascii="Times New Roman" w:hAnsi="Times New Roman"/>
                <w:color w:val="402F03"/>
                <w:spacing w:val="6"/>
                <w:sz w:val="14"/>
              </w:rPr>
              <w:t xml:space="preserve"> </w:t>
            </w:r>
            <w:proofErr w:type="spellStart"/>
            <w:proofErr w:type="gramStart"/>
            <w:r>
              <w:rPr>
                <w:color w:val="402F03"/>
                <w:sz w:val="14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/>
                <w:color w:val="402F03"/>
                <w:spacing w:val="7"/>
                <w:sz w:val="14"/>
              </w:rPr>
              <w:t xml:space="preserve"> </w:t>
            </w:r>
            <w:r>
              <w:rPr>
                <w:color w:val="402F03"/>
                <w:spacing w:val="-4"/>
                <w:sz w:val="14"/>
              </w:rPr>
              <w:t>/100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78"/>
              <w:ind w:left="49"/>
              <w:jc w:val="center"/>
              <w:rPr>
                <w:sz w:val="14"/>
              </w:rPr>
            </w:pPr>
            <w:r>
              <w:rPr>
                <w:sz w:val="14"/>
              </w:rPr>
              <w:t>280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590,42</w:t>
            </w:r>
          </w:p>
        </w:tc>
      </w:tr>
      <w:tr w:rsidR="00562AC5">
        <w:trPr>
          <w:trHeight w:val="194"/>
        </w:trPr>
        <w:tc>
          <w:tcPr>
            <w:tcW w:w="395" w:type="dxa"/>
            <w:tcBorders>
              <w:top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40" w:line="135" w:lineRule="exact"/>
              <w:ind w:left="31"/>
              <w:rPr>
                <w:sz w:val="14"/>
              </w:rPr>
            </w:pPr>
            <w:r>
              <w:rPr>
                <w:sz w:val="14"/>
              </w:rPr>
              <w:t>НДС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20%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</w:tcBorders>
          </w:tcPr>
          <w:p w:rsidR="00562AC5" w:rsidRDefault="000728F8">
            <w:pPr>
              <w:pStyle w:val="TableParagraph"/>
              <w:spacing w:before="18" w:line="156" w:lineRule="exact"/>
              <w:ind w:left="49" w:right="3"/>
              <w:jc w:val="center"/>
              <w:rPr>
                <w:sz w:val="14"/>
              </w:rPr>
            </w:pPr>
            <w:r>
              <w:rPr>
                <w:sz w:val="14"/>
              </w:rPr>
              <w:t>56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118,08</w:t>
            </w:r>
          </w:p>
        </w:tc>
      </w:tr>
      <w:tr w:rsidR="00562AC5">
        <w:trPr>
          <w:trHeight w:val="214"/>
        </w:trPr>
        <w:tc>
          <w:tcPr>
            <w:tcW w:w="395" w:type="dxa"/>
          </w:tcPr>
          <w:p w:rsidR="00562AC5" w:rsidRDefault="00562AC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84" w:type="dxa"/>
          </w:tcPr>
          <w:p w:rsidR="00562AC5" w:rsidRDefault="000728F8">
            <w:pPr>
              <w:pStyle w:val="TableParagraph"/>
              <w:spacing w:before="57" w:line="137" w:lineRule="exact"/>
              <w:ind w:left="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Размер</w:t>
            </w:r>
            <w:r>
              <w:rPr>
                <w:rFonts w:ascii="Times New Roman" w:hAnsi="Times New Roman"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платы</w:t>
            </w:r>
            <w:r>
              <w:rPr>
                <w:rFonts w:ascii="Times New Roman" w:hAnsi="Times New Roman"/>
                <w:spacing w:val="1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с</w:t>
            </w:r>
            <w:r>
              <w:rPr>
                <w:rFonts w:ascii="Times New Roman" w:hAnsi="Times New Roman"/>
                <w:spacing w:val="1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НДС</w:t>
            </w:r>
          </w:p>
        </w:tc>
        <w:tc>
          <w:tcPr>
            <w:tcW w:w="1458" w:type="dxa"/>
          </w:tcPr>
          <w:p w:rsidR="00562AC5" w:rsidRDefault="000728F8">
            <w:pPr>
              <w:pStyle w:val="TableParagraph"/>
              <w:spacing w:before="24"/>
              <w:ind w:left="4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336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708,50</w:t>
            </w:r>
          </w:p>
        </w:tc>
      </w:tr>
    </w:tbl>
    <w:p w:rsidR="00562AC5" w:rsidRDefault="00562AC5">
      <w:pPr>
        <w:pStyle w:val="a3"/>
      </w:pPr>
    </w:p>
    <w:p w:rsidR="00562AC5" w:rsidRDefault="00562AC5">
      <w:pPr>
        <w:pStyle w:val="a3"/>
        <w:spacing w:before="118"/>
      </w:pPr>
    </w:p>
    <w:p w:rsidR="00562AC5" w:rsidRDefault="000728F8" w:rsidP="00354F51">
      <w:pPr>
        <w:spacing w:line="266" w:lineRule="auto"/>
        <w:ind w:left="156" w:right="325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0728F8">
        <w:rPr>
          <w:rFonts w:ascii="Times New Roman" w:hAnsi="Times New Roman" w:cs="Times New Roman"/>
          <w:sz w:val="24"/>
          <w:szCs w:val="24"/>
        </w:rPr>
        <w:t>Расчет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размера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платы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за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проведение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экспертизы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произведен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посредством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применения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54F51">
        <w:rPr>
          <w:rFonts w:ascii="Times New Roman" w:hAnsi="Times New Roman" w:cs="Times New Roman"/>
          <w:b/>
          <w:sz w:val="24"/>
          <w:szCs w:val="24"/>
          <w:u w:val="single"/>
        </w:rPr>
        <w:t>нормативного</w:t>
      </w:r>
      <w:r w:rsidRPr="00354F51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354F51">
        <w:rPr>
          <w:rFonts w:ascii="Times New Roman" w:hAnsi="Times New Roman" w:cs="Times New Roman"/>
          <w:b/>
          <w:sz w:val="24"/>
          <w:szCs w:val="24"/>
          <w:u w:val="single"/>
        </w:rPr>
        <w:t>метода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в</w:t>
      </w:r>
      <w:r w:rsidRPr="000728F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соответствии с Разделом VIII Положения об организации и проведении государственной экспертизы проектной документации и</w:t>
      </w:r>
      <w:r w:rsidRPr="000728F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результатов инженерных изысканий, утвержденного постановлением Правительства Российской Федерации от 05.03.2007</w:t>
      </w:r>
      <w:r w:rsidR="00354F51">
        <w:rPr>
          <w:rFonts w:ascii="Times New Roman" w:hAnsi="Times New Roman" w:cs="Times New Roman"/>
          <w:sz w:val="24"/>
          <w:szCs w:val="24"/>
        </w:rPr>
        <w:t xml:space="preserve">  </w:t>
      </w:r>
      <w:r w:rsidRPr="000728F8">
        <w:rPr>
          <w:rFonts w:ascii="Times New Roman" w:hAnsi="Times New Roman" w:cs="Times New Roman"/>
          <w:sz w:val="24"/>
          <w:szCs w:val="24"/>
        </w:rPr>
        <w:t>№</w:t>
      </w:r>
      <w:r w:rsidRPr="000728F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pacing w:val="-4"/>
          <w:sz w:val="24"/>
          <w:szCs w:val="24"/>
        </w:rPr>
        <w:t>145.</w:t>
      </w:r>
    </w:p>
    <w:p w:rsidR="00354F51" w:rsidRDefault="00354F51" w:rsidP="00354F51">
      <w:pPr>
        <w:spacing w:line="266" w:lineRule="auto"/>
        <w:ind w:left="156" w:right="325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354F51" w:rsidRDefault="00354F51" w:rsidP="00354F51">
      <w:pPr>
        <w:spacing w:line="266" w:lineRule="auto"/>
        <w:ind w:left="156" w:right="325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354F51" w:rsidRPr="000728F8" w:rsidRDefault="00354F51" w:rsidP="00354F51">
      <w:pPr>
        <w:spacing w:line="266" w:lineRule="auto"/>
        <w:ind w:left="156" w:right="3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Специалист по закупкам Заказчика                Маркова Н.В.</w:t>
      </w:r>
      <w:bookmarkStart w:id="0" w:name="_GoBack"/>
      <w:bookmarkEnd w:id="0"/>
    </w:p>
    <w:p w:rsidR="00562AC5" w:rsidRDefault="00562AC5">
      <w:pPr>
        <w:spacing w:before="87"/>
        <w:rPr>
          <w:sz w:val="13"/>
        </w:rPr>
      </w:pPr>
    </w:p>
    <w:sectPr w:rsidR="00562AC5" w:rsidSect="00354F51">
      <w:type w:val="continuous"/>
      <w:pgSz w:w="11900" w:h="16840"/>
      <w:pgMar w:top="1340" w:right="16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62AC5"/>
    <w:rsid w:val="000728F8"/>
    <w:rsid w:val="00354F51"/>
    <w:rsid w:val="0056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&lt;F0E0F1F7E5F2203238352D32342DF1EAF02E786C73&gt;</dc:title>
  <dc:creator>Krylovana</dc:creator>
  <cp:lastModifiedBy>Admin</cp:lastModifiedBy>
  <cp:revision>5</cp:revision>
  <dcterms:created xsi:type="dcterms:W3CDTF">2024-08-11T14:15:00Z</dcterms:created>
  <dcterms:modified xsi:type="dcterms:W3CDTF">2024-08-11T14:23:00Z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2024-08-11T00:00:00Z</vt:filetime>
  </property>
  <property fmtid="{D5CDD505-2E9C-101B-9397-08002B2CF9AE}" pid="5" name="Producer">
    <vt:lpwstr>GPL Ghostscript 9.27</vt:lpwstr>
  </property>
</Properties>
</file>