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b/>
          <w:b/>
          <w:bCs/>
          <w:sz w:val="24"/>
          <w:szCs w:val="24"/>
          <w:shd w:fill="auto" w:val="clear"/>
        </w:rPr>
      </w:pPr>
      <w:r>
        <w:rPr>
          <w:rFonts w:ascii="Times New Roman" w:hAnsi="Times New Roman"/>
          <w:b/>
          <w:bCs/>
          <w:sz w:val="24"/>
          <w:szCs w:val="24"/>
          <w:shd w:fill="auto" w:val="clear"/>
        </w:rPr>
        <w:t>ДОГОВОР № Д24/МСЧ-</w:t>
      </w:r>
    </w:p>
    <w:p>
      <w:pPr>
        <w:pStyle w:val="Normal"/>
        <w:spacing w:lineRule="auto" w:line="240" w:before="0" w:after="0"/>
        <w:jc w:val="center"/>
        <w:rPr>
          <w:rFonts w:ascii="Times New Roman" w:hAnsi="Times New Roman"/>
          <w:sz w:val="24"/>
          <w:szCs w:val="24"/>
          <w:shd w:fill="auto" w:val="clear"/>
        </w:rPr>
      </w:pPr>
      <w:r>
        <w:rPr>
          <w:rFonts w:ascii="Times New Roman" w:hAnsi="Times New Roman"/>
          <w:sz w:val="24"/>
          <w:szCs w:val="24"/>
          <w:shd w:fill="auto" w:val="clear"/>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г. Санкт-Петербург                                        Электронный магазин АИС ГЗ ________ 2024 г.</w:t>
      </w:r>
    </w:p>
    <w:p>
      <w:pPr>
        <w:pStyle w:val="Normal"/>
        <w:spacing w:lineRule="auto" w:line="240" w:before="0" w:after="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Реестровый номер закупки ________</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lang w:eastAsia="zh-CN"/>
        </w:rPr>
        <w:t xml:space="preserve">Санкт-Петербургское государственное унитарное предприятие пассажирского автомобильного транспорта (СПб ГУП «Пассажиравтотранс»), именуемое в дальнейшем «Заказчик», в лице директора филиала-главного врача Зубарева Вадима Александровича, действующего на основании доверенности № 04-02 от 07.05.2024 года, с одной стороны и </w:t>
      </w:r>
      <w:r>
        <w:rPr>
          <w:rFonts w:eastAsia="Times New Roman" w:ascii="Times New Roman" w:hAnsi="Times New Roman"/>
          <w:sz w:val="24"/>
          <w:szCs w:val="24"/>
          <w:shd w:fill="auto" w:val="clear"/>
          <w:lang w:eastAsia="ru-RU"/>
        </w:rPr>
        <w:t xml:space="preserve">________, </w:t>
      </w:r>
      <w:r>
        <w:rPr>
          <w:rFonts w:eastAsia="Times New Roman" w:ascii="Times New Roman" w:hAnsi="Times New Roman"/>
          <w:sz w:val="24"/>
          <w:szCs w:val="24"/>
          <w:shd w:fill="auto" w:val="clear"/>
          <w:lang w:eastAsia="zh-CN"/>
        </w:rPr>
        <w:t xml:space="preserve">именуемое в дальнейшем «Исполнитель», в лице </w:t>
      </w:r>
      <w:r>
        <w:rPr>
          <w:rFonts w:eastAsia="Times New Roman" w:ascii="Times New Roman" w:hAnsi="Times New Roman"/>
          <w:sz w:val="24"/>
          <w:szCs w:val="24"/>
          <w:shd w:fill="auto" w:val="clear"/>
          <w:lang w:eastAsia="ru-RU"/>
        </w:rPr>
        <w:t>________</w:t>
      </w:r>
      <w:r>
        <w:rPr>
          <w:rFonts w:eastAsia="Times New Roman" w:ascii="Times New Roman" w:hAnsi="Times New Roman"/>
          <w:sz w:val="24"/>
          <w:szCs w:val="24"/>
          <w:shd w:fill="auto" w:val="clear"/>
          <w:lang w:eastAsia="zh-CN"/>
        </w:rPr>
        <w:t xml:space="preserve">, действующего на основании </w:t>
      </w:r>
      <w:r>
        <w:rPr>
          <w:rFonts w:eastAsia="Times New Roman" w:ascii="Times New Roman" w:hAnsi="Times New Roman"/>
          <w:sz w:val="24"/>
          <w:szCs w:val="24"/>
          <w:shd w:fill="auto" w:val="clear"/>
          <w:lang w:eastAsia="ru-RU"/>
        </w:rPr>
        <w:t xml:space="preserve">________, </w:t>
      </w:r>
      <w:r>
        <w:rPr>
          <w:rFonts w:eastAsia="Times New Roman" w:ascii="Times New Roman" w:hAnsi="Times New Roman"/>
          <w:sz w:val="24"/>
          <w:szCs w:val="24"/>
          <w:shd w:fill="auto" w:val="clear"/>
          <w:lang w:eastAsia="zh-CN"/>
        </w:rPr>
        <w:t>вместе  именуемые  «Стороны», заключили настоящий договор (далее - Договор) о нижеследующем:</w:t>
      </w:r>
    </w:p>
    <w:p>
      <w:pPr>
        <w:pStyle w:val="Normal"/>
        <w:suppressAutoHyphens w:val="true"/>
        <w:spacing w:lineRule="auto" w:line="240" w:before="0" w:after="0"/>
        <w:ind w:left="0" w:right="0" w:firstLine="708"/>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tabs>
          <w:tab w:val="clear" w:pos="708"/>
          <w:tab w:val="left" w:pos="0" w:leader="none"/>
          <w:tab w:val="left" w:pos="567" w:leader="none"/>
        </w:tabs>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1. ПРЕДМЕТ ДОГОВОРА</w:t>
      </w:r>
    </w:p>
    <w:p>
      <w:pPr>
        <w:pStyle w:val="Normal"/>
        <w:tabs>
          <w:tab w:val="clear" w:pos="708"/>
          <w:tab w:val="left" w:pos="567" w:leader="none"/>
        </w:tabs>
        <w:suppressAutoHyphens w:val="true"/>
        <w:spacing w:lineRule="auto" w:line="240" w:before="0" w:after="0"/>
        <w:ind w:left="0" w:right="0" w:firstLine="567"/>
        <w:jc w:val="both"/>
        <w:rPr>
          <w:shd w:fill="auto" w:val="clear"/>
        </w:rPr>
      </w:pPr>
      <w:r>
        <w:rPr>
          <w:rFonts w:eastAsia="Times New Roman" w:ascii="Times New Roman" w:hAnsi="Times New Roman"/>
          <w:color w:val="000000"/>
          <w:sz w:val="24"/>
          <w:szCs w:val="24"/>
          <w:shd w:fill="auto" w:val="clear"/>
          <w:lang w:eastAsia="zh-CN"/>
        </w:rPr>
        <w:t xml:space="preserve">1.1. </w:t>
      </w:r>
      <w:r>
        <w:rPr>
          <w:rFonts w:eastAsia="Times New Roman" w:ascii="Times New Roman" w:hAnsi="Times New Roman"/>
          <w:sz w:val="24"/>
          <w:szCs w:val="24"/>
          <w:shd w:fill="auto" w:val="clear"/>
          <w:lang w:eastAsia="ru-RU"/>
        </w:rPr>
        <w:t>Исполнитель обязуется оказать услуги по комплексному техническому обслуживанию комплексов аппаратно‐программных «Кардиотехника‐07» (далее – Услуги) для нужд Медико-санитарной части №70 - филиала СПб ГУП «Пассажиравтотранс» в порядке и на условиях, предусмотренных настоящим Договором и Техническим заданием (Приложение №2 к настоящему Договору), а Заказчик обязуется принять и оплатить эти Услуги в порядке и на условиях, предусмотренных настоящим Договором.</w:t>
      </w:r>
    </w:p>
    <w:p>
      <w:pPr>
        <w:pStyle w:val="Normal"/>
        <w:tabs>
          <w:tab w:val="clear" w:pos="708"/>
          <w:tab w:val="left" w:pos="567" w:leader="none"/>
        </w:tabs>
        <w:suppressAutoHyphens w:val="true"/>
        <w:spacing w:lineRule="auto" w:line="240" w:before="0" w:after="0"/>
        <w:ind w:left="0" w:right="0" w:firstLine="284"/>
        <w:jc w:val="both"/>
        <w:rPr>
          <w:rFonts w:ascii="Times New Roman" w:hAnsi="Times New Roman" w:eastAsia="Times New Roman"/>
          <w:bCs/>
          <w:color w:val="000000"/>
          <w:sz w:val="24"/>
          <w:szCs w:val="24"/>
          <w:shd w:fill="auto" w:val="clear"/>
          <w:lang w:eastAsia="zh-CN"/>
        </w:rPr>
      </w:pPr>
      <w:r>
        <w:rPr>
          <w:rFonts w:eastAsia="Times New Roman" w:ascii="Times New Roman" w:hAnsi="Times New Roman"/>
          <w:bCs/>
          <w:color w:val="000000"/>
          <w:sz w:val="24"/>
          <w:szCs w:val="24"/>
          <w:shd w:fill="auto" w:val="clear"/>
          <w:lang w:eastAsia="zh-CN"/>
        </w:rPr>
      </w:r>
    </w:p>
    <w:p>
      <w:pPr>
        <w:pStyle w:val="Normal"/>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2. СТОИМОСТЬ И ПОРЯДОК ОПЛАТЫ УСЛУГ</w:t>
      </w:r>
    </w:p>
    <w:p>
      <w:pPr>
        <w:pStyle w:val="Normal"/>
        <w:tabs>
          <w:tab w:val="clear" w:pos="708"/>
          <w:tab w:val="left" w:pos="426" w:leader="none"/>
        </w:tabs>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lang w:eastAsia="ru-RU"/>
        </w:rPr>
        <w:t xml:space="preserve">2.1. Общая стоимость Услуг по настоящему Договору составляет ________ (________) руб. __ коп., в том числе НДС ________ (________) руб. __ коп. (Приложение №1 к настоящему Договору). </w:t>
      </w:r>
      <w:r>
        <w:rPr>
          <w:rFonts w:eastAsia="Times New Roman" w:ascii="Times New Roman" w:hAnsi="Times New Roman"/>
          <w:sz w:val="24"/>
          <w:szCs w:val="24"/>
          <w:shd w:fill="auto" w:val="clear"/>
        </w:rPr>
        <w:t>Стоимость включает в себя компенсацию всех издержек Исполнителя, в том числе, стоимость технического обслуживания оборудования, а также стоимость запчастей, деталей и расходных материалов, необходимых для оказания Услуг, а также стоимость аккумуляторов для «КТ-07-АД-3» (8 штук), которые должны быть заменены в ходе оказания Услуг.</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Стоимость Услуг по настоящему Договору является фиксированной и не подлежит изменению до окончания срока действия настоящего Договора.</w:t>
      </w:r>
    </w:p>
    <w:p>
      <w:pPr>
        <w:pStyle w:val="Normal"/>
        <w:tabs>
          <w:tab w:val="clear" w:pos="708"/>
          <w:tab w:val="left" w:pos="426" w:leader="none"/>
        </w:tabs>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lang w:eastAsia="ru-RU"/>
        </w:rPr>
        <w:t xml:space="preserve">2.2. </w:t>
      </w:r>
      <w:r>
        <w:rPr>
          <w:rFonts w:eastAsia="Times New Roman" w:ascii="Times New Roman" w:hAnsi="Times New Roman"/>
          <w:sz w:val="24"/>
          <w:szCs w:val="24"/>
          <w:shd w:fill="auto" w:val="clear"/>
        </w:rPr>
        <w:t>Оплата производится Заказчиком в течение 7 (семи) рабочих дней со дня подписания акта сдачи-приёмки оказанных услуг или универсального передаточного документа (далее –  УПД) Заказчиком, на основании надлежащим образом оформленного счета</w:t>
      </w:r>
      <w:r>
        <w:rPr>
          <w:rFonts w:ascii="Times New Roman" w:hAnsi="Times New Roman"/>
          <w:sz w:val="24"/>
          <w:szCs w:val="24"/>
          <w:shd w:fill="auto" w:val="clear"/>
        </w:rPr>
        <w:t xml:space="preserve"> </w:t>
      </w:r>
      <w:r>
        <w:rPr>
          <w:rFonts w:eastAsia="Times New Roman" w:ascii="Times New Roman" w:hAnsi="Times New Roman"/>
          <w:sz w:val="24"/>
          <w:szCs w:val="24"/>
          <w:shd w:fill="auto" w:val="clear"/>
        </w:rPr>
        <w:t>и счета-фактуры (при наличии). Документы, оформленные с нарушением, оплате не подлежат до устранения недостатков и отклонений.</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2.3. Оплата за оказанные Услуги производится Заказчиком в безналичном порядке путем перечисления денежных средств на расчетный счет Исполнителя, указанный в разделе 11 настоящего договора. Обязательства Заказчика по оплате Услуг считаются исполненными с момента списания денежных средств с расчетного счета Заказчика.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2.4. Первичные учетные документы должны быть оформлены в соответствии с требованиями Федерального закона от 06.12.2011 № 402-ФЗ «О бухгалтерском учете». Если Исполнитель является плательщиком НДС, то счета-фактуры должны быть оформлены в соответствии со статьей 169 НК РФ и правилами заполнения счета-фактуры, применяемого при расчетах по налогу на добавленную стоимость, утвержденными постановлением Правительства РФ от 26.12.2011 г № 1137.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Исполнитель обязуется оформить бухгалтерские документы в соответствии со следующими требованиями: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1) в счете указывать: в строке Покупатель (Заказчик) – СПб ГУП «Пассажиравтотранс», 195197, Санкт-Петербург, Полюстровский пр., д. 39, ИНН / КПП 7830001758 / 785150001;</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2) в акте сдачи-приемки оказанных услуг (выполненных работ) указывать: в строке Плательщик – СПб ГУП «Пассажиравтотранс», 195197, Санкт-Петербург, Полюстровский пр., д. 39, ИНН / КПП 7830001758 / 785150001; в строке Получатель услуг (работ) и его адрес – МСЧ №70 - филиал СПб ГУП «Пассажиравтотранс», 195009, г. Санкт-Петербург, ул. Комсомола, д.12, ИНН/КПП 7830001758 / 780402002;</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3) в счете-фактуре указывать: строка Грузополучатель и его адрес не заполняется; в строке ИНН/КПП покупателя – ИНН/КПП 7830001758 / 780402002.</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4) в УПД указывать: строка Грузополучатель и его адрес не заполняется; в строке ИНН/КПП покупателя – ИНН/КПП 7830001758 / 780402002; в строке Наименование экономического субъекта – составителя документа – СПб ГУП «Пассажиравтотранс», ИНН / КПП 7830001758 / 785150001.</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Неверно оформленные первичные учетные документы и счета-фактуры, в том числе с арифметическими ошибками, подлежат возврату и замене, а срок оплаты сдвигается на срок, в течение которого Исполнителем будут произведены необходимые исправления и передача их Заказчику.</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2.5. Счет, счет-фактуру (при наличии), акт сдачи-приемки оказанных Услуг или УПД Исполнитель направляет Заказчику через почтовое отделение, нарочным или курьером ежемесячно в течение 5 (пяти) рабочих дней после окончания отчетного месяца. Направление осуществляется сопроводительным письмом на имя директора филиала-главного врача по форме Приложения №3 к настоящему Договору в двух экземплярах, с обязательным наличием: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w:t>
      </w:r>
      <w:r>
        <w:rPr>
          <w:rFonts w:eastAsia="Times New Roman" w:ascii="Times New Roman" w:hAnsi="Times New Roman"/>
          <w:sz w:val="24"/>
          <w:szCs w:val="24"/>
          <w:shd w:fill="auto" w:val="clear"/>
        </w:rPr>
        <w:tab/>
        <w:t xml:space="preserve">исходящего номера и даты;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w:t>
      </w:r>
      <w:r>
        <w:rPr>
          <w:rFonts w:eastAsia="Times New Roman" w:ascii="Times New Roman" w:hAnsi="Times New Roman"/>
          <w:sz w:val="24"/>
          <w:szCs w:val="24"/>
          <w:shd w:fill="auto" w:val="clear"/>
        </w:rPr>
        <w:tab/>
        <w:t>подписи лица, имеющего право действовать от имени организации.</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В случае, если подписантом является не генеральный директор, Исполнитель должен предоставить доверенность на лицо, подписывающее сопроводительное письмо.</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2.6. Авансирование Договором не предусмотрено.</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2.7. Банковское сопровождение Договора не предусмотрено.</w:t>
      </w:r>
    </w:p>
    <w:p>
      <w:pPr>
        <w:pStyle w:val="Normal"/>
        <w:tabs>
          <w:tab w:val="clear" w:pos="708"/>
          <w:tab w:val="left" w:pos="426" w:leader="none"/>
        </w:tabs>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rPr>
        <w:t xml:space="preserve">2.8. </w:t>
      </w:r>
      <w:r>
        <w:rPr>
          <w:rFonts w:eastAsia="Times New Roman" w:ascii="Times New Roman" w:hAnsi="Times New Roman"/>
          <w:sz w:val="24"/>
          <w:szCs w:val="24"/>
          <w:shd w:fill="auto" w:val="clear"/>
          <w:lang w:eastAsia="zh-CN"/>
        </w:rPr>
        <w:t xml:space="preserve">Стороны обязуются ежеквартально (либо по требованию одной из Сторон), по состоянию на последнее число отчетного периода, провести сверку взаимных расчетов (требований и обязательств). Результаты сверки оформляются актом сверки, содержащим сведения об оборотах и остатках на начало и конец отчетного периода. Акт сверки составляется и подписывается в двух экземплярах не позднее последнего числа месяца, следующего за отчетным периодом. </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Сверка осуществляется в следующем порядке: Заказчик не позднее 15 числа месяца, следующего за отчетным периодом, направляет Исполнителю акт сверки. В случае отсутствия возражений, Исполнитель направляет Заказчику подписанный акт сверки.</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При возникновении разногласий по акту сверки Стороны обязуются урегулировать их и подписать акт сверки не позднее последнего числа месяца, следующего за отчетным периодом. Заказчик вправе самостоятельно подготовить и направить в адрес Исполнителя акт сверки в порядке, предусмотренном настоящим пунктом Договора.</w:t>
      </w:r>
    </w:p>
    <w:p>
      <w:pPr>
        <w:pStyle w:val="Normal"/>
        <w:tabs>
          <w:tab w:val="clear" w:pos="708"/>
          <w:tab w:val="left" w:pos="426"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r>
    </w:p>
    <w:p>
      <w:pPr>
        <w:pStyle w:val="Normal"/>
        <w:tabs>
          <w:tab w:val="clear" w:pos="708"/>
          <w:tab w:val="left" w:pos="426" w:leader="none"/>
        </w:tabs>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3. ПОРЯДОК ОКАЗАНИЯ УСЛУГ</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3.1. Перечень оборудования подлежащего оказанию Услуг, перечень работ, которые должны быть выполнены при оказании Услуг, а также периодичность выполнения этих работ, приведены в Техническом задании - Приложении №2 к настоящему Договору.</w:t>
      </w:r>
    </w:p>
    <w:p>
      <w:pPr>
        <w:pStyle w:val="Normal"/>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lang w:eastAsia="ru-RU"/>
        </w:rPr>
        <w:t>3.2. Услуги оказываются по заявкам Заказчика, которые Заказчик направляет Исполнителю средствами электронной почты (Заказчик: e-mail bakhvalova_ia@avtobus.spb.ru; Исполнитель: e-mail ________). Заявка должна содержать сведения о дате, объемах и сроках оказания Услуг, а также иную информацию, необходимую для надлежащего оказания Услуг. Исполнитель обязан оказать Услуги по  техническому обслуживанию в течение 5 (пяти) рабочих дней с момента подачи заявки Заказчиком. Срок выезда специалистов Исполнителя для проведения внепланового ТО -  не более 24 (двадцати четырех) часов с момента подачи заявки Заказчиком, устранение неисправностей, не требующих замены запасных частей должно быть произведено в течение 2 (двух) рабочих дней, с заменой запасных частей – в течение 5 (пяти) рабочих дней с момента подачи заявки.</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3.3. Услуги оказываются на территории Медико-санитарной части №70 - филиала СПб ГУП «Пассажиравтотранс» по адресу: 195009, г. Санкт-Петербург, ул. Комсомола, д.12.</w:t>
      </w:r>
    </w:p>
    <w:p>
      <w:pPr>
        <w:pStyle w:val="Normal"/>
        <w:suppressAutoHyphens w:val="tru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4. ПОРЯДОК ПРИЕМКИ УСЛУГ</w:t>
      </w:r>
    </w:p>
    <w:p>
      <w:pPr>
        <w:pStyle w:val="Normal"/>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rPr>
        <w:t xml:space="preserve">4.1. </w:t>
      </w:r>
      <w:r>
        <w:rPr>
          <w:rFonts w:eastAsia="Times New Roman" w:ascii="Times New Roman" w:hAnsi="Times New Roman"/>
          <w:sz w:val="24"/>
          <w:szCs w:val="24"/>
          <w:shd w:fill="auto" w:val="clear"/>
          <w:lang w:val="x-none" w:eastAsia="x-none"/>
        </w:rPr>
        <w:t xml:space="preserve">Исполнитель </w:t>
      </w:r>
      <w:r>
        <w:rPr>
          <w:rFonts w:eastAsia="Times New Roman" w:ascii="Times New Roman" w:hAnsi="Times New Roman"/>
          <w:sz w:val="24"/>
          <w:szCs w:val="24"/>
          <w:shd w:fill="auto" w:val="clear"/>
          <w:lang w:eastAsia="x-none"/>
        </w:rPr>
        <w:t>в течение 5 (пяти) рабочих дней</w:t>
      </w:r>
      <w:r>
        <w:rPr>
          <w:rFonts w:eastAsia="Times New Roman" w:ascii="Times New Roman" w:hAnsi="Times New Roman"/>
          <w:sz w:val="24"/>
          <w:szCs w:val="24"/>
          <w:shd w:fill="auto" w:val="clear"/>
          <w:lang w:val="x-none" w:eastAsia="x-none"/>
        </w:rPr>
        <w:t xml:space="preserve"> </w:t>
      </w:r>
      <w:r>
        <w:rPr>
          <w:rFonts w:eastAsia="Times New Roman" w:ascii="Times New Roman" w:hAnsi="Times New Roman"/>
          <w:sz w:val="24"/>
          <w:szCs w:val="24"/>
          <w:shd w:fill="auto" w:val="clear"/>
          <w:lang w:eastAsia="x-none"/>
        </w:rPr>
        <w:t xml:space="preserve">после окончания оказания Услуг </w:t>
      </w:r>
      <w:r>
        <w:rPr>
          <w:rFonts w:eastAsia="Times New Roman" w:ascii="Times New Roman" w:hAnsi="Times New Roman"/>
          <w:sz w:val="24"/>
          <w:szCs w:val="24"/>
          <w:shd w:fill="auto" w:val="clear"/>
          <w:lang w:val="x-none" w:eastAsia="x-none"/>
        </w:rPr>
        <w:t>предоставляет Заказчику следующие документы</w:t>
      </w:r>
      <w:r>
        <w:rPr>
          <w:rFonts w:eastAsia="Times New Roman" w:ascii="Times New Roman" w:hAnsi="Times New Roman"/>
          <w:sz w:val="24"/>
          <w:szCs w:val="24"/>
          <w:shd w:fill="auto" w:val="clear"/>
        </w:rPr>
        <w:t>:</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счет (в 1 экземпляре);</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счет-фактуру (при наличии, в 1 экземпляре);</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акт сдачи-приемки оказанных услуг или УПД (2 экземпляра);</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сопроводительное письмо (2 экземпляра) по форме Приложения № 3 к настоящему Договору.</w:t>
      </w:r>
    </w:p>
    <w:p>
      <w:pPr>
        <w:pStyle w:val="Normal"/>
        <w:suppressAutoHyphens w:val="true"/>
        <w:spacing w:lineRule="auto" w:line="240" w:before="0" w:after="0"/>
        <w:ind w:left="0" w:right="0" w:firstLine="567"/>
        <w:jc w:val="both"/>
        <w:rPr/>
      </w:pPr>
      <w:r>
        <w:rPr>
          <w:rFonts w:eastAsia="Times New Roman" w:ascii="Times New Roman" w:hAnsi="Times New Roman"/>
          <w:sz w:val="24"/>
          <w:szCs w:val="24"/>
          <w:shd w:fill="auto" w:val="clear"/>
          <w:lang w:eastAsia="x-none"/>
        </w:rPr>
        <w:t xml:space="preserve">4.2. </w:t>
      </w:r>
      <w:r>
        <w:rPr>
          <w:rFonts w:eastAsia="Times New Roman" w:ascii="Times New Roman" w:hAnsi="Times New Roman"/>
          <w:sz w:val="24"/>
          <w:szCs w:val="24"/>
          <w:shd w:fill="auto" w:val="clear"/>
          <w:lang w:val="x-none" w:eastAsia="x-none"/>
        </w:rPr>
        <w:t xml:space="preserve">Заказчик в течение 5 (пяти) </w:t>
      </w:r>
      <w:r>
        <w:rPr>
          <w:rFonts w:eastAsia="Times New Roman" w:ascii="Times New Roman" w:hAnsi="Times New Roman"/>
          <w:sz w:val="24"/>
          <w:szCs w:val="24"/>
          <w:shd w:fill="auto" w:val="clear"/>
          <w:lang w:eastAsia="x-none"/>
        </w:rPr>
        <w:t>рабочих</w:t>
      </w:r>
      <w:r>
        <w:rPr>
          <w:rFonts w:eastAsia="Times New Roman" w:ascii="Times New Roman" w:hAnsi="Times New Roman"/>
          <w:sz w:val="24"/>
          <w:szCs w:val="24"/>
          <w:shd w:fill="auto" w:val="clear"/>
          <w:lang w:val="x-none" w:eastAsia="x-none"/>
        </w:rPr>
        <w:t xml:space="preserve"> дней с момента </w:t>
      </w:r>
      <w:r>
        <w:rPr>
          <w:rFonts w:eastAsia="Times New Roman" w:ascii="Times New Roman" w:hAnsi="Times New Roman"/>
          <w:sz w:val="24"/>
          <w:szCs w:val="24"/>
          <w:shd w:fill="auto" w:val="clear"/>
          <w:lang w:eastAsia="x-none"/>
        </w:rPr>
        <w:t xml:space="preserve">получения акта сдачи-приемки оказанных Услуг/УПД </w:t>
      </w:r>
      <w:r>
        <w:rPr>
          <w:rFonts w:eastAsia="Times New Roman" w:ascii="Times New Roman" w:hAnsi="Times New Roman"/>
          <w:sz w:val="24"/>
          <w:szCs w:val="24"/>
          <w:shd w:fill="auto" w:val="clear"/>
          <w:lang w:val="x-none" w:eastAsia="x-none"/>
        </w:rPr>
        <w:t xml:space="preserve">подписывает </w:t>
      </w:r>
      <w:r>
        <w:rPr>
          <w:rFonts w:eastAsia="Times New Roman" w:ascii="Times New Roman" w:hAnsi="Times New Roman"/>
          <w:sz w:val="24"/>
          <w:szCs w:val="24"/>
          <w:shd w:fill="auto" w:val="clear"/>
          <w:lang w:eastAsia="x-none"/>
        </w:rPr>
        <w:t xml:space="preserve">его, </w:t>
      </w:r>
      <w:r>
        <w:rPr>
          <w:rFonts w:eastAsia="Times New Roman" w:ascii="Times New Roman" w:hAnsi="Times New Roman"/>
          <w:sz w:val="24"/>
          <w:szCs w:val="24"/>
          <w:shd w:fill="auto" w:val="clear"/>
          <w:lang w:val="x-none" w:eastAsia="x-none"/>
        </w:rPr>
        <w:t>либо в тот же срок направляет Исполнителю мотивированный отказ с использованием электронной почты</w:t>
      </w:r>
      <w:r>
        <w:rPr>
          <w:rFonts w:eastAsia="Times New Roman" w:ascii="Times New Roman" w:hAnsi="Times New Roman"/>
          <w:sz w:val="24"/>
          <w:szCs w:val="24"/>
          <w:shd w:fill="auto" w:val="clear"/>
          <w:lang w:eastAsia="x-none"/>
        </w:rPr>
        <w:t xml:space="preserve"> </w:t>
      </w:r>
      <w:r>
        <w:rPr>
          <w:rFonts w:ascii="Times New Roman" w:hAnsi="Times New Roman"/>
          <w:sz w:val="24"/>
          <w:szCs w:val="24"/>
          <w:shd w:fill="auto" w:val="clear"/>
        </w:rPr>
        <w:t xml:space="preserve">(электронная почта Заказчика </w:t>
      </w:r>
      <w:hyperlink r:id="rId2">
        <w:r>
          <w:rPr>
            <w:rFonts w:ascii="Times New Roman" w:hAnsi="Times New Roman"/>
            <w:sz w:val="24"/>
            <w:szCs w:val="24"/>
            <w:shd w:fill="auto" w:val="clear"/>
            <w:lang w:val="en-US"/>
          </w:rPr>
          <w:t>reception</w:t>
        </w:r>
      </w:hyperlink>
      <w:hyperlink r:id="rId3">
        <w:r>
          <w:rPr>
            <w:rFonts w:ascii="Times New Roman" w:hAnsi="Times New Roman"/>
            <w:sz w:val="24"/>
            <w:szCs w:val="24"/>
            <w:shd w:fill="auto" w:val="clear"/>
          </w:rPr>
          <w:t>@</w:t>
        </w:r>
      </w:hyperlink>
      <w:hyperlink r:id="rId4">
        <w:r>
          <w:rPr>
            <w:rFonts w:ascii="Times New Roman" w:hAnsi="Times New Roman"/>
            <w:sz w:val="24"/>
            <w:szCs w:val="24"/>
            <w:shd w:fill="auto" w:val="clear"/>
            <w:lang w:val="en-US"/>
          </w:rPr>
          <w:t>avtobus</w:t>
        </w:r>
      </w:hyperlink>
      <w:hyperlink r:id="rId5">
        <w:r>
          <w:rPr>
            <w:rFonts w:ascii="Times New Roman" w:hAnsi="Times New Roman"/>
            <w:sz w:val="24"/>
            <w:szCs w:val="24"/>
            <w:shd w:fill="auto" w:val="clear"/>
          </w:rPr>
          <w:t>.</w:t>
        </w:r>
      </w:hyperlink>
      <w:hyperlink r:id="rId6">
        <w:r>
          <w:rPr>
            <w:rFonts w:ascii="Times New Roman" w:hAnsi="Times New Roman"/>
            <w:sz w:val="24"/>
            <w:szCs w:val="24"/>
            <w:shd w:fill="auto" w:val="clear"/>
            <w:lang w:val="en-US"/>
          </w:rPr>
          <w:t>spb</w:t>
        </w:r>
      </w:hyperlink>
      <w:hyperlink r:id="rId7">
        <w:r>
          <w:rPr>
            <w:rFonts w:ascii="Times New Roman" w:hAnsi="Times New Roman"/>
            <w:sz w:val="24"/>
            <w:szCs w:val="24"/>
            <w:shd w:fill="auto" w:val="clear"/>
          </w:rPr>
          <w:t>.</w:t>
        </w:r>
      </w:hyperlink>
      <w:hyperlink r:id="rId8">
        <w:r>
          <w:rPr>
            <w:rFonts w:ascii="Times New Roman" w:hAnsi="Times New Roman"/>
            <w:sz w:val="24"/>
            <w:szCs w:val="24"/>
            <w:shd w:fill="auto" w:val="clear"/>
            <w:lang w:val="en-US"/>
          </w:rPr>
          <w:t>ru</w:t>
        </w:r>
      </w:hyperlink>
      <w:r>
        <w:rPr>
          <w:rFonts w:ascii="Times New Roman" w:hAnsi="Times New Roman"/>
          <w:sz w:val="24"/>
          <w:szCs w:val="24"/>
          <w:shd w:fill="auto" w:val="clear"/>
        </w:rPr>
        <w:t>, электронная почта Исполнителя:</w:t>
      </w:r>
      <w:r>
        <w:rPr>
          <w:rFonts w:eastAsia="Times New Roman" w:ascii="Times New Roman" w:hAnsi="Times New Roman"/>
          <w:sz w:val="24"/>
          <w:szCs w:val="24"/>
          <w:shd w:fill="auto" w:val="clear"/>
          <w:lang w:eastAsia="ru-RU"/>
        </w:rPr>
        <w:t xml:space="preserve"> ________</w:t>
      </w:r>
      <w:r>
        <w:rPr>
          <w:rFonts w:ascii="Times New Roman" w:hAnsi="Times New Roman"/>
          <w:sz w:val="24"/>
          <w:szCs w:val="24"/>
          <w:shd w:fill="auto" w:val="clear"/>
        </w:rPr>
        <w:t>).</w:t>
      </w:r>
    </w:p>
    <w:p>
      <w:pPr>
        <w:pStyle w:val="Normal"/>
        <w:suppressAutoHyphens w:val="true"/>
        <w:spacing w:lineRule="auto" w:line="240" w:before="0" w:after="0"/>
        <w:ind w:left="0" w:right="0" w:firstLine="567"/>
        <w:jc w:val="both"/>
        <w:rPr>
          <w:shd w:fill="auto" w:val="clear"/>
        </w:rPr>
      </w:pPr>
      <w:r>
        <w:rPr>
          <w:rFonts w:eastAsia="Times New Roman" w:ascii="Times New Roman" w:hAnsi="Times New Roman"/>
          <w:sz w:val="24"/>
          <w:szCs w:val="24"/>
          <w:shd w:fill="auto" w:val="clear"/>
          <w:lang w:val="x-none" w:eastAsia="x-none"/>
        </w:rPr>
        <w:t>4.</w:t>
      </w:r>
      <w:r>
        <w:rPr>
          <w:rFonts w:eastAsia="Times New Roman" w:ascii="Times New Roman" w:hAnsi="Times New Roman"/>
          <w:sz w:val="24"/>
          <w:szCs w:val="24"/>
          <w:shd w:fill="auto" w:val="clear"/>
          <w:lang w:eastAsia="x-none"/>
        </w:rPr>
        <w:t>3</w:t>
      </w:r>
      <w:r>
        <w:rPr>
          <w:rFonts w:eastAsia="Times New Roman" w:ascii="Times New Roman" w:hAnsi="Times New Roman"/>
          <w:sz w:val="24"/>
          <w:szCs w:val="24"/>
          <w:shd w:fill="auto" w:val="clear"/>
          <w:lang w:val="x-none" w:eastAsia="x-none"/>
        </w:rPr>
        <w:t xml:space="preserve">. В случае выявления недостатков, отклонений в оказанных </w:t>
      </w:r>
      <w:r>
        <w:rPr>
          <w:rFonts w:eastAsia="Times New Roman" w:ascii="Times New Roman" w:hAnsi="Times New Roman"/>
          <w:sz w:val="24"/>
          <w:szCs w:val="24"/>
          <w:shd w:fill="auto" w:val="clear"/>
          <w:lang w:eastAsia="x-none"/>
        </w:rPr>
        <w:t>У</w:t>
      </w:r>
      <w:r>
        <w:rPr>
          <w:rFonts w:eastAsia="Times New Roman" w:ascii="Times New Roman" w:hAnsi="Times New Roman"/>
          <w:sz w:val="24"/>
          <w:szCs w:val="24"/>
          <w:shd w:fill="auto" w:val="clear"/>
          <w:lang w:val="x-none" w:eastAsia="x-none"/>
        </w:rPr>
        <w:t>слугах</w:t>
      </w:r>
      <w:r>
        <w:rPr>
          <w:rFonts w:eastAsia="Times New Roman" w:ascii="Times New Roman" w:hAnsi="Times New Roman"/>
          <w:sz w:val="24"/>
          <w:szCs w:val="24"/>
          <w:shd w:fill="auto" w:val="clear"/>
          <w:lang w:eastAsia="x-none"/>
        </w:rPr>
        <w:t>,</w:t>
      </w:r>
      <w:r>
        <w:rPr>
          <w:rFonts w:eastAsia="Times New Roman" w:ascii="Times New Roman" w:hAnsi="Times New Roman"/>
          <w:sz w:val="24"/>
          <w:szCs w:val="24"/>
          <w:shd w:fill="auto" w:val="clear"/>
          <w:lang w:val="x-none" w:eastAsia="x-none"/>
        </w:rPr>
        <w:t xml:space="preserve"> </w:t>
      </w:r>
      <w:r>
        <w:rPr>
          <w:rFonts w:eastAsia="Times New Roman" w:ascii="Times New Roman" w:hAnsi="Times New Roman"/>
          <w:sz w:val="24"/>
          <w:szCs w:val="24"/>
          <w:shd w:fill="auto" w:val="clear"/>
          <w:lang w:eastAsia="x-none"/>
        </w:rPr>
        <w:t>И</w:t>
      </w:r>
      <w:r>
        <w:rPr>
          <w:rFonts w:eastAsia="Times New Roman" w:ascii="Times New Roman" w:hAnsi="Times New Roman"/>
          <w:sz w:val="24"/>
          <w:szCs w:val="24"/>
          <w:shd w:fill="auto" w:val="clear"/>
          <w:lang w:val="x-none" w:eastAsia="x-none"/>
        </w:rPr>
        <w:t>сполнитель</w:t>
      </w:r>
      <w:r>
        <w:rPr>
          <w:rFonts w:eastAsia="Times New Roman" w:ascii="Times New Roman" w:hAnsi="Times New Roman"/>
          <w:sz w:val="24"/>
          <w:szCs w:val="24"/>
          <w:shd w:fill="auto" w:val="clear"/>
          <w:lang w:eastAsia="x-none"/>
        </w:rPr>
        <w:t xml:space="preserve"> </w:t>
      </w:r>
      <w:r>
        <w:rPr>
          <w:rFonts w:eastAsia="Times New Roman" w:ascii="Times New Roman" w:hAnsi="Times New Roman"/>
          <w:sz w:val="24"/>
          <w:szCs w:val="24"/>
          <w:shd w:fill="auto" w:val="clear"/>
          <w:lang w:val="x-none" w:eastAsia="x-none"/>
        </w:rPr>
        <w:t xml:space="preserve">обязан устранить данные нарушения </w:t>
      </w:r>
      <w:r>
        <w:rPr>
          <w:rFonts w:eastAsia="Times New Roman" w:ascii="Times New Roman" w:hAnsi="Times New Roman"/>
          <w:sz w:val="24"/>
          <w:szCs w:val="24"/>
          <w:shd w:fill="auto" w:val="clear"/>
          <w:lang w:eastAsia="x-none"/>
        </w:rPr>
        <w:t xml:space="preserve">своими силами и за свой счет </w:t>
      </w:r>
      <w:r>
        <w:rPr>
          <w:rFonts w:eastAsia="Times New Roman" w:ascii="Times New Roman" w:hAnsi="Times New Roman"/>
          <w:sz w:val="24"/>
          <w:szCs w:val="24"/>
          <w:shd w:fill="auto" w:val="clear"/>
          <w:lang w:val="x-none" w:eastAsia="x-none"/>
        </w:rPr>
        <w:t xml:space="preserve">в </w:t>
      </w:r>
      <w:r>
        <w:rPr>
          <w:rFonts w:eastAsia="Times New Roman" w:ascii="Times New Roman" w:hAnsi="Times New Roman"/>
          <w:sz w:val="24"/>
          <w:szCs w:val="24"/>
          <w:shd w:fill="auto" w:val="clear"/>
          <w:lang w:eastAsia="x-none"/>
        </w:rPr>
        <w:t xml:space="preserve">течение 3 (трех) рабочих дней с момента получения мотивированного отказа от подписания </w:t>
      </w:r>
      <w:r>
        <w:rPr>
          <w:rFonts w:eastAsia="Times New Roman" w:ascii="Times New Roman" w:hAnsi="Times New Roman"/>
          <w:sz w:val="24"/>
          <w:szCs w:val="24"/>
          <w:shd w:fill="auto" w:val="clear"/>
          <w:lang w:val="x-none" w:eastAsia="x-none"/>
        </w:rPr>
        <w:t xml:space="preserve">Заказчиком </w:t>
      </w:r>
      <w:r>
        <w:rPr>
          <w:rFonts w:eastAsia="Times New Roman" w:ascii="Times New Roman" w:hAnsi="Times New Roman"/>
          <w:sz w:val="24"/>
          <w:szCs w:val="24"/>
          <w:shd w:fill="auto" w:val="clear"/>
          <w:lang w:eastAsia="x-none"/>
        </w:rPr>
        <w:t>акта сдачи-приемки оказанных Услуг/УПД</w:t>
      </w:r>
      <w:r>
        <w:rPr>
          <w:rFonts w:eastAsia="Times New Roman" w:ascii="Times New Roman" w:hAnsi="Times New Roman"/>
          <w:sz w:val="24"/>
          <w:szCs w:val="24"/>
          <w:shd w:fill="auto" w:val="clear"/>
          <w:lang w:val="x-none" w:eastAsia="x-none"/>
        </w:rPr>
        <w:t>.</w:t>
      </w:r>
      <w:r>
        <w:rPr>
          <w:rFonts w:eastAsia="Times New Roman" w:ascii="Times New Roman" w:hAnsi="Times New Roman"/>
          <w:sz w:val="24"/>
          <w:szCs w:val="24"/>
          <w:shd w:fill="auto" w:val="clear"/>
          <w:lang w:eastAsia="x-none"/>
        </w:rPr>
        <w:t xml:space="preserve"> </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lang w:eastAsia="x-none"/>
        </w:rPr>
      </w:pPr>
      <w:r>
        <w:rPr>
          <w:rFonts w:eastAsia="Times New Roman" w:ascii="Times New Roman" w:hAnsi="Times New Roman"/>
          <w:sz w:val="24"/>
          <w:szCs w:val="24"/>
          <w:shd w:fill="auto" w:val="clear"/>
          <w:lang w:eastAsia="x-none"/>
        </w:rPr>
        <w:t>4.4. Услуги считаются оказанными с момента подписания акта сдачи-приемки оказанных Услуг/УПД обеими сторонами.</w:t>
      </w:r>
    </w:p>
    <w:p>
      <w:pPr>
        <w:pStyle w:val="Normal"/>
        <w:suppressAutoHyphens w:val="true"/>
        <w:spacing w:lineRule="auto" w:line="240" w:before="0" w:after="0"/>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r>
    </w:p>
    <w:p>
      <w:pPr>
        <w:pStyle w:val="Normal"/>
        <w:tabs>
          <w:tab w:val="clear" w:pos="708"/>
          <w:tab w:val="left" w:pos="4500" w:leader="none"/>
        </w:tabs>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5.ПРАВА И ОБЯЗАННОСТИ СТОРОН</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 Исполнитель обязан:</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 xml:space="preserve">5.1.1. Своевременно оказывать услуги надлежащего качества в соответствии с законодательством Российской Федерации и условиями настоящего Договора. </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5.1.2. Нести риск случайной гибели или случайного повреждения оборудования, в ходе оказания Услуг.</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5.1.3. Иметь действующую лицензию на техническое обслуживание медицинских изделий.</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5.1.4. Соблюдать правила поведения и внутреннего распорядка, действующие на территории Заказчика, а также установленные требования охраны труда, пожарной безопасности, мероприятия по обеспечению экологической безопасности. Исполнитель должен учесть, что услуги оказываются в режиме действующего медицинского учреждения и не должны приводить к прерыванию лечебного процесса.</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5.1.5. Устранять недостатки (явные и скрытые) выявленные в результате оказания Услуг в срок, установленный Заказчиком.</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5.1.6. Представлять по требованию Заказчика информацию и документы, относящиеся к предмету Договора для проверки исполнения Исполнителем обязательств по Договору.</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5.1.7. Незамедлительно информировать Заказчика обо всех обстоятельствах, препятствующих исполнению Договора.</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5.1.8. Выполнять свои обязательства, предусмотренные положениями Договора.</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5.1.9. Обеспечивать гарантию на оказанные Услуги - 6 (шесть) месяцев, на замененные в ходе оказания Услуг запасные части и ремонтные комплекты – 3 (три) месяца. Начало гарантийного срока исчисляется со дня подписания Акта сдачи-приемки оказанных Услуг/УПД.</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В случае возникновения неисправности в гарантийный период Исполнитель обязуется устранить неисправность своими силами за свой счет в течение 2 (двух) рабочих дней с момента получения уведомления от Заказчика.</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5.2. Исполнитель вправе:</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5.2.1. Требовать подписания документов об исполнении им обязательств по договору от Заказчика, в случае надлежащего исполнения своих обязанностей по настоящему Договору.</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5.2.2. Требовать оплаты по договору в случае надлежащего исполнения своих обязательств по настоящему Договору.</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5.3. Заказчик обязан:</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5.3.1. Предоставлять Исполнителю всю имеющуюся у него информацию и документы, относящиеся к предмету Договора и необходимые для исполнения Исполнителем обязательств по Договору.</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5.3.1. Обеспечить допуск специалистов Исполнителя к Медицинскому изделию для оказания Услуг.</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5.3.2. В сроки и в порядке, предусмотренные настоящим Договором, с участием Исполнителя принять оказанные Услуги, а при обнаружении отступлений от Договора,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5.4. Заказчик вправе:</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5.4.1. Требовать от Исполнителя надлежащего исполнения обязательств в соответствии с настоящим Договором.</w:t>
      </w:r>
    </w:p>
    <w:p>
      <w:pPr>
        <w:pStyle w:val="Normal"/>
        <w:tabs>
          <w:tab w:val="clear" w:pos="708"/>
          <w:tab w:val="left" w:pos="567" w:leader="none"/>
        </w:tabs>
        <w:suppressAutoHyphens w:val="true"/>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5.4.2. При обнаружении в ходе оказания Услуг отступлений от условий настоящего Договора, которые могут ухудшить качество оказываемой услуги,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Договора фиксируются актом.</w:t>
      </w:r>
    </w:p>
    <w:p>
      <w:pPr>
        <w:pStyle w:val="Normal"/>
        <w:tabs>
          <w:tab w:val="clear" w:pos="708"/>
          <w:tab w:val="left" w:pos="0" w:leader="none"/>
          <w:tab w:val="left" w:pos="426" w:leader="none"/>
        </w:tabs>
        <w:spacing w:lineRule="auto" w:line="240" w:before="0" w:after="0"/>
        <w:ind w:left="0" w:right="0" w:firstLine="567"/>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5.4.3. 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pPr>
        <w:pStyle w:val="Normal"/>
        <w:spacing w:lineRule="auto" w:line="240" w:before="0" w:after="0"/>
        <w:ind w:left="0" w:right="0" w:firstLine="284"/>
        <w:jc w:val="both"/>
        <w:rPr>
          <w:rFonts w:ascii="Times New Roman" w:hAnsi="Times New Roman"/>
          <w:sz w:val="24"/>
          <w:szCs w:val="24"/>
          <w:shd w:fill="auto" w:val="clear"/>
        </w:rPr>
      </w:pPr>
      <w:r>
        <w:rPr>
          <w:rFonts w:ascii="Times New Roman" w:hAnsi="Times New Roman"/>
          <w:sz w:val="24"/>
          <w:szCs w:val="24"/>
          <w:shd w:fill="auto" w:val="clear"/>
        </w:rPr>
      </w:r>
    </w:p>
    <w:p>
      <w:pPr>
        <w:pStyle w:val="Normal"/>
        <w:tabs>
          <w:tab w:val="clear" w:pos="708"/>
          <w:tab w:val="left" w:pos="4500" w:leader="none"/>
        </w:tabs>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6. ОТВЕТСТВЕННОСТЬ СТОРОН</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6.1. За неисполнение или ненадлежащее исполнение обязательств по Договору Заказчик и Исполнитель несут ответственность в соответствии с действующим законодательством Российской Федерации.</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6.2.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процентов цены договора.</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6.3.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(при наличии в Договоре такого обязательства) устанавливается в размере 1000 рублей.</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6.4. В случае просрочки исполнения Исполнителем обязательств (в том числе гарантийного обязательства), предусмотренных договором, начисляются пени. Пеня начисляется за каждый день просрочки исполнения Исполнителем обязательств, предусмотренных Договором, и устанавливается в размере 1000 рублей.</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6.5. Общая сумма начисленных штрафных санкций за неисполнение или ненадлежащее исполнение Исполнителем, Заказчиком обязательств, предусмотренных Договором, не может превышать цену договора. </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6.6. Заказчик вправе произвести оплату оказанных Услуг за вычетом суммы неустойки (пени, штрафа), начисленной Исполнителю, в соответствии с настоящим Договором.</w:t>
      </w:r>
    </w:p>
    <w:p>
      <w:pPr>
        <w:pStyle w:val="Normal"/>
        <w:tabs>
          <w:tab w:val="clear" w:pos="708"/>
          <w:tab w:val="left" w:pos="4500" w:leader="none"/>
        </w:tabs>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6.7. В отношении любых денежных обязательств Сторон по Договору законные проценты, предусмотренные статьей 317.1 Гражданского кодекса РФ (проценты на сумму долга за период пользования денежными средствами), не начисляются и не уплачиваются Сторонами. </w:t>
      </w:r>
    </w:p>
    <w:p>
      <w:pPr>
        <w:pStyle w:val="Normal"/>
        <w:tabs>
          <w:tab w:val="clear" w:pos="708"/>
          <w:tab w:val="left" w:pos="4500" w:leader="none"/>
        </w:tabs>
        <w:suppressAutoHyphens w:val="true"/>
        <w:spacing w:lineRule="auto" w:line="240" w:before="0" w:after="0"/>
        <w:contextualSpacing/>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tabs>
          <w:tab w:val="clear" w:pos="708"/>
          <w:tab w:val="left" w:pos="4500" w:leader="none"/>
        </w:tabs>
        <w:suppressAutoHyphens w:val="true"/>
        <w:spacing w:lineRule="auto" w:line="240" w:before="0" w:after="0"/>
        <w:contextualSpacing/>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7. ПОРЯДОК РАЗРЕШЕНИЯ СПОРОВ</w:t>
      </w:r>
    </w:p>
    <w:p>
      <w:pPr>
        <w:pStyle w:val="Normal"/>
        <w:spacing w:lineRule="auto" w:line="240" w:before="0" w:after="0"/>
        <w:ind w:left="0" w:right="0" w:firstLine="567"/>
        <w:jc w:val="both"/>
        <w:rPr>
          <w:rFonts w:ascii="Times New Roman" w:hAnsi="Times New Roman" w:eastAsia="Times New Roman"/>
          <w:bCs/>
          <w:sz w:val="24"/>
          <w:szCs w:val="24"/>
          <w:shd w:fill="auto" w:val="clear"/>
        </w:rPr>
      </w:pPr>
      <w:r>
        <w:rPr>
          <w:rFonts w:eastAsia="Times New Roman" w:ascii="Times New Roman" w:hAnsi="Times New Roman"/>
          <w:bCs/>
          <w:sz w:val="24"/>
          <w:szCs w:val="24"/>
          <w:shd w:fill="auto" w:val="clear"/>
        </w:rPr>
        <w:t>7.1. Споры и разногласия, которые могут возникнуть при исполнении настоящего Договора или в связи с ним, будут по возможности разрешаться путем переговоров между сторонами.</w:t>
      </w:r>
    </w:p>
    <w:p>
      <w:pPr>
        <w:pStyle w:val="Normal"/>
        <w:tabs>
          <w:tab w:val="clear" w:pos="708"/>
          <w:tab w:val="left" w:pos="4500" w:leader="none"/>
        </w:tabs>
        <w:suppressAutoHyphens w:val="true"/>
        <w:spacing w:lineRule="auto" w:line="240" w:before="0" w:after="0"/>
        <w:ind w:left="0" w:right="0" w:firstLine="567"/>
        <w:jc w:val="both"/>
        <w:rPr>
          <w:shd w:fill="auto" w:val="clear"/>
        </w:rPr>
      </w:pPr>
      <w:r>
        <w:rPr>
          <w:rFonts w:eastAsia="Times New Roman" w:ascii="Times New Roman" w:hAnsi="Times New Roman"/>
          <w:bCs/>
          <w:sz w:val="24"/>
          <w:szCs w:val="24"/>
          <w:shd w:fill="auto" w:val="clear"/>
        </w:rPr>
        <w:t xml:space="preserve">7.2. В случае невозможности разрешения споров путем переговоров </w:t>
      </w:r>
      <w:r>
        <w:rPr>
          <w:rFonts w:eastAsia="Times New Roman" w:ascii="Times New Roman" w:hAnsi="Times New Roman"/>
          <w:sz w:val="24"/>
          <w:szCs w:val="24"/>
          <w:shd w:fill="auto" w:val="clear"/>
        </w:rPr>
        <w:t>Стороны передают эти споры на рассмотрение в Арбитражный суд г. Санкт-Петербурга и Ленинградской области.</w:t>
      </w:r>
    </w:p>
    <w:p>
      <w:pPr>
        <w:pStyle w:val="Normal"/>
        <w:keepNext w:val="tru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tabs>
          <w:tab w:val="clear" w:pos="708"/>
          <w:tab w:val="left" w:pos="4500" w:leader="none"/>
        </w:tabs>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8. КОНФИДЕНЦИАЛЬНОСТЬ ПОЛУЧЕННОЙ СТОРОНАМИ ИНФОРМАЦИИ</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8.1. Если сторона, в результате исполнения своего обязательства по настоящему Договору, получила от другой стороны информацию о новых решениях и технических знаниях, в том числе не защищаемых законом, а также сведения, которые составляют коммерческую тайну, сторона, получившая такую информацию, не вправе сообщать ее третьим лицам без согласия другой стороны.</w:t>
      </w:r>
    </w:p>
    <w:p>
      <w:pPr>
        <w:pStyle w:val="Normal"/>
        <w:suppressAutoHyphens w:val="true"/>
        <w:spacing w:lineRule="auto" w:line="240" w:before="0" w:after="0"/>
        <w:ind w:left="0" w:right="0" w:firstLine="284"/>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suppressAutoHyphens w:val="true"/>
        <w:spacing w:lineRule="auto" w:line="240" w:before="0" w:after="0"/>
        <w:jc w:val="center"/>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9. ФОРС-МАЖОРНЫЕ ОБСТОЯТЕЛЬСТВА</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9.1. Под форс-мажорными обстоятельствами понимаются события, за возникновение которых Стороны не отвечают и на которые они не имеют возможности оказывать влияние, в том числе стихийные бедствия, военные действия, акты государственных органов нормативного характера и иные обстоятельства, делающие невозможным для Сторон исполнение обязательств по Договору.</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9.2. 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наступивших форс-мажорных обстоятельствах с подробным описанием создавшихся условий.</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center"/>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10. ЗАКЛЮЧИТЕЛЬНЫЕ ПОЛОЖЕНИЯ</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xml:space="preserve">10.1. Настоящий Договор вступает в силу с момента его подписания и действует в течение 12 (двенадцати) месяцев, а в части оплаты – до полного исполнения обязательств. </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10.2. Договор может быть расторгнут досрочно по письменному соглашению сторон, либо в одностороннем порядке по инициативе Заказчика при условии уведомления Исполнителя не менее, чем за 14 дней до даты расторжения.</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10.3. Во всем, что не урегулировано настоящим Договором, подлежит применению действующее законодательство Российской Федерации.</w:t>
      </w:r>
    </w:p>
    <w:p>
      <w:pPr>
        <w:pStyle w:val="Normal"/>
        <w:tabs>
          <w:tab w:val="clear" w:pos="708"/>
          <w:tab w:val="left" w:pos="426" w:leader="none"/>
        </w:tabs>
        <w:spacing w:lineRule="auto" w:line="240" w:before="0" w:after="0"/>
        <w:ind w:left="0" w:right="0" w:firstLine="567"/>
        <w:jc w:val="both"/>
        <w:rPr/>
      </w:pPr>
      <w:r>
        <w:rPr>
          <w:rFonts w:eastAsia="Times New Roman" w:ascii="Times New Roman" w:hAnsi="Times New Roman"/>
          <w:sz w:val="24"/>
          <w:szCs w:val="24"/>
          <w:shd w:fill="auto" w:val="clear"/>
        </w:rPr>
        <w:t xml:space="preserve">10.4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телефаксу, доставлены лично по юридическим (почтовым) адресам сторон с получением под расписку или направлены по электронной почте (Заказчик: e-mail </w:t>
      </w:r>
      <w:hyperlink r:id="rId9">
        <w:r>
          <w:rPr>
            <w:rFonts w:eastAsia="Times New Roman" w:ascii="Times New Roman" w:hAnsi="Times New Roman"/>
            <w:color w:val="000000"/>
            <w:sz w:val="24"/>
            <w:szCs w:val="24"/>
            <w:u w:val="none"/>
            <w:shd w:fill="auto" w:val="clear"/>
            <w:lang w:val="en-US"/>
          </w:rPr>
          <w:t>reception</w:t>
        </w:r>
      </w:hyperlink>
      <w:hyperlink r:id="rId10">
        <w:r>
          <w:rPr>
            <w:rFonts w:eastAsia="Times New Roman" w:ascii="Times New Roman" w:hAnsi="Times New Roman"/>
            <w:color w:val="000000"/>
            <w:sz w:val="24"/>
            <w:szCs w:val="24"/>
            <w:u w:val="none"/>
            <w:shd w:fill="auto" w:val="clear"/>
          </w:rPr>
          <w:t>@</w:t>
        </w:r>
      </w:hyperlink>
      <w:hyperlink r:id="rId11">
        <w:r>
          <w:rPr>
            <w:rFonts w:eastAsia="Times New Roman" w:ascii="Times New Roman" w:hAnsi="Times New Roman"/>
            <w:color w:val="000000"/>
            <w:sz w:val="24"/>
            <w:szCs w:val="24"/>
            <w:u w:val="none"/>
            <w:shd w:fill="auto" w:val="clear"/>
            <w:lang w:val="en-US"/>
          </w:rPr>
          <w:t>avtobus</w:t>
        </w:r>
      </w:hyperlink>
      <w:hyperlink r:id="rId12">
        <w:r>
          <w:rPr>
            <w:rFonts w:eastAsia="Times New Roman" w:ascii="Times New Roman" w:hAnsi="Times New Roman"/>
            <w:color w:val="000000"/>
            <w:sz w:val="24"/>
            <w:szCs w:val="24"/>
            <w:u w:val="none"/>
            <w:shd w:fill="auto" w:val="clear"/>
          </w:rPr>
          <w:t>.</w:t>
        </w:r>
      </w:hyperlink>
      <w:hyperlink r:id="rId13">
        <w:r>
          <w:rPr>
            <w:rFonts w:eastAsia="Times New Roman" w:ascii="Times New Roman" w:hAnsi="Times New Roman"/>
            <w:color w:val="000000"/>
            <w:sz w:val="24"/>
            <w:szCs w:val="24"/>
            <w:u w:val="none"/>
            <w:shd w:fill="auto" w:val="clear"/>
            <w:lang w:val="en-US"/>
          </w:rPr>
          <w:t>spb</w:t>
        </w:r>
      </w:hyperlink>
      <w:hyperlink r:id="rId14">
        <w:r>
          <w:rPr>
            <w:rFonts w:eastAsia="Times New Roman" w:ascii="Times New Roman" w:hAnsi="Times New Roman"/>
            <w:color w:val="000000"/>
            <w:sz w:val="24"/>
            <w:szCs w:val="24"/>
            <w:u w:val="none"/>
            <w:shd w:fill="auto" w:val="clear"/>
          </w:rPr>
          <w:t>.</w:t>
        </w:r>
      </w:hyperlink>
      <w:hyperlink r:id="rId15">
        <w:r>
          <w:rPr>
            <w:rFonts w:eastAsia="Times New Roman" w:ascii="Times New Roman" w:hAnsi="Times New Roman"/>
            <w:color w:val="000000"/>
            <w:sz w:val="24"/>
            <w:szCs w:val="24"/>
            <w:u w:val="none"/>
            <w:shd w:fill="auto" w:val="clear"/>
            <w:lang w:val="en-US"/>
          </w:rPr>
          <w:t>ru</w:t>
        </w:r>
      </w:hyperlink>
      <w:r>
        <w:rPr>
          <w:rStyle w:val="Style14"/>
          <w:rFonts w:eastAsia="Times New Roman" w:ascii="Times New Roman" w:hAnsi="Times New Roman"/>
          <w:color w:val="000000"/>
          <w:sz w:val="24"/>
          <w:szCs w:val="24"/>
          <w:u w:val="none"/>
          <w:shd w:fill="auto" w:val="clear"/>
        </w:rPr>
        <w:t xml:space="preserve">. </w:t>
      </w:r>
      <w:r>
        <w:rPr>
          <w:rFonts w:eastAsia="Times New Roman" w:ascii="Times New Roman" w:hAnsi="Times New Roman"/>
          <w:sz w:val="24"/>
          <w:szCs w:val="24"/>
          <w:shd w:fill="auto" w:val="clear"/>
        </w:rPr>
        <w:t xml:space="preserve">Исполнитель: </w:t>
      </w:r>
      <w:r>
        <w:rPr>
          <w:rFonts w:eastAsia="Times New Roman" w:ascii="Times New Roman" w:hAnsi="Times New Roman"/>
          <w:sz w:val="24"/>
          <w:szCs w:val="24"/>
          <w:shd w:fill="auto" w:val="clear"/>
          <w:lang w:eastAsia="ru-RU"/>
        </w:rPr>
        <w:t>________</w:t>
      </w:r>
      <w:r>
        <w:rPr>
          <w:rFonts w:eastAsia="Times New Roman" w:ascii="Times New Roman" w:hAnsi="Times New Roman"/>
          <w:sz w:val="24"/>
          <w:szCs w:val="24"/>
          <w:shd w:fill="auto" w:val="clear"/>
        </w:rPr>
        <w:t>).</w:t>
      </w:r>
    </w:p>
    <w:p>
      <w:pPr>
        <w:pStyle w:val="Normal"/>
        <w:tabs>
          <w:tab w:val="clear" w:pos="708"/>
          <w:tab w:val="left" w:pos="426" w:leader="none"/>
        </w:tabs>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10.5. Все изменения и дополнения к настоящему Договору должны быть составлены в письменной форме и подписаны обеими Сторонами.</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10.6. Все приложения к Договору являются его неотъемлемой частью:</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Расчет цены договора (Приложение № 1 к настоящему Договору);</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Техническое задание (Приложение № 2 к настоящему Договору);</w:t>
      </w:r>
    </w:p>
    <w:p>
      <w:pPr>
        <w:pStyle w:val="Normal"/>
        <w:suppressAutoHyphens w:val="true"/>
        <w:spacing w:lineRule="auto" w:line="240" w:before="0" w:after="0"/>
        <w:ind w:left="0" w:right="0" w:firstLine="567"/>
        <w:jc w:val="both"/>
        <w:rPr>
          <w:rFonts w:ascii="Times New Roman" w:hAnsi="Times New Roman" w:eastAsia="Times New Roman"/>
          <w:sz w:val="24"/>
          <w:szCs w:val="24"/>
          <w:shd w:fill="auto" w:val="clear"/>
        </w:rPr>
      </w:pPr>
      <w:r>
        <w:rPr>
          <w:rFonts w:eastAsia="Times New Roman" w:ascii="Times New Roman" w:hAnsi="Times New Roman"/>
          <w:sz w:val="24"/>
          <w:szCs w:val="24"/>
          <w:shd w:fill="auto" w:val="clear"/>
        </w:rPr>
        <w:t>- Образец сопроводительного письма (Приложение № 3 к настоящему Договору).</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center"/>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11. РЕКВИЗИТЫ СТОРОН</w:t>
      </w:r>
    </w:p>
    <w:tbl>
      <w:tblPr>
        <w:tblW w:w="8959" w:type="dxa"/>
        <w:jc w:val="center"/>
        <w:tblInd w:w="0" w:type="dxa"/>
        <w:tblLayout w:type="fixed"/>
        <w:tblCellMar>
          <w:top w:w="0" w:type="dxa"/>
          <w:left w:w="108" w:type="dxa"/>
          <w:bottom w:w="0" w:type="dxa"/>
          <w:right w:w="108" w:type="dxa"/>
        </w:tblCellMar>
      </w:tblPr>
      <w:tblGrid>
        <w:gridCol w:w="4987"/>
        <w:gridCol w:w="3972"/>
      </w:tblGrid>
      <w:tr>
        <w:trPr/>
        <w:tc>
          <w:tcPr>
            <w:tcW w:w="4987" w:type="dxa"/>
            <w:tcBorders/>
          </w:tcPr>
          <w:p>
            <w:pPr>
              <w:pStyle w:val="Normal"/>
              <w:widowControl w:val="false"/>
              <w:spacing w:lineRule="auto" w:line="240" w:before="0" w:after="0"/>
              <w:jc w:val="both"/>
              <w:rPr>
                <w:rFonts w:ascii="Times New Roman" w:hAnsi="Times New Roman" w:eastAsia="Times New Roman"/>
                <w:bCs/>
                <w:sz w:val="24"/>
                <w:szCs w:val="24"/>
                <w:shd w:fill="auto" w:val="clear"/>
                <w:lang w:eastAsia="ru-RU"/>
              </w:rPr>
            </w:pPr>
            <w:r>
              <w:rPr>
                <w:rFonts w:eastAsia="Times New Roman" w:ascii="Times New Roman" w:hAnsi="Times New Roman"/>
                <w:bCs/>
                <w:sz w:val="24"/>
                <w:szCs w:val="24"/>
                <w:shd w:fill="auto" w:val="clear"/>
                <w:lang w:eastAsia="ru-RU"/>
              </w:rPr>
              <w:t>Заказчик:</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Санкт-Петербургское государственное унитарное предприятие пассажирского автомобильного транспорта (СПб ГУП «Пассажиравтотранс»)</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Юридический адрес: 195197, г. Санкт-Петербург, Полюстровский пр., д. 39</w:t>
            </w:r>
          </w:p>
          <w:p>
            <w:pPr>
              <w:pStyle w:val="Normal"/>
              <w:widowControl w:val="false"/>
              <w:suppressAutoHyphens w:val="true"/>
              <w:spacing w:lineRule="auto" w:line="240" w:before="0" w:after="0"/>
              <w:jc w:val="both"/>
              <w:rPr>
                <w:rFonts w:ascii="Times New Roman" w:hAnsi="Times New Roman"/>
                <w:sz w:val="24"/>
                <w:szCs w:val="24"/>
                <w:shd w:fill="auto" w:val="clear"/>
              </w:rPr>
            </w:pPr>
            <w:r>
              <w:rPr>
                <w:rFonts w:eastAsia="Times New Roman" w:ascii="Times New Roman" w:hAnsi="Times New Roman"/>
                <w:sz w:val="24"/>
                <w:szCs w:val="24"/>
                <w:shd w:fill="auto" w:val="clear"/>
                <w:lang w:eastAsia="zh-CN"/>
              </w:rPr>
              <w:t xml:space="preserve">КПП </w:t>
            </w:r>
            <w:r>
              <w:rPr>
                <w:rFonts w:ascii="Times New Roman" w:hAnsi="Times New Roman"/>
                <w:sz w:val="24"/>
                <w:szCs w:val="24"/>
                <w:shd w:fill="auto" w:val="clear"/>
              </w:rPr>
              <w:t>785150001</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Фактический адрес: 195009, г. Санкт-Петербург, ул. Комсомола, д.12</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ф./тел.: (812) 542-21-21; 542-51-05</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ИНН 7830001758 КПП 780402002</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р/счет 406 028 105 000 000 100 33</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р/счет 406 028 104 000 000 000 33</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к/счет 301 018 108 000 000 008 61</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в АО «АБ «РОССИЯ», г. Санкт-Петербург</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БИК 044 030 861</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Директор филиала – главный врач</w:t>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widowControl w:val="false"/>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____________________ В.А. Зубарев</w:t>
            </w:r>
          </w:p>
          <w:p>
            <w:pPr>
              <w:pStyle w:val="Normal"/>
              <w:widowControl w:val="false"/>
              <w:spacing w:lineRule="auto" w:line="240" w:before="0" w:after="0"/>
              <w:jc w:val="both"/>
              <w:rPr>
                <w:rFonts w:ascii="Times New Roman" w:hAnsi="Times New Roman" w:eastAsia="Times New Roman"/>
                <w:i/>
                <w:i/>
                <w:sz w:val="24"/>
                <w:szCs w:val="24"/>
                <w:shd w:fill="auto" w:val="clear"/>
                <w:lang w:eastAsia="zh-CN"/>
              </w:rPr>
            </w:pPr>
            <w:r>
              <w:rPr>
                <w:rFonts w:eastAsia="Times New Roman" w:ascii="Times New Roman" w:hAnsi="Times New Roman"/>
                <w:i/>
                <w:sz w:val="24"/>
                <w:szCs w:val="24"/>
                <w:shd w:fill="auto" w:val="clear"/>
                <w:lang w:eastAsia="zh-CN"/>
              </w:rPr>
              <w:t>(подписано эл. подписью)</w:t>
            </w:r>
          </w:p>
        </w:tc>
        <w:tc>
          <w:tcPr>
            <w:tcW w:w="3972" w:type="dxa"/>
            <w:tcBorders/>
          </w:tcPr>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Исполнитель:</w:t>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w:t>
            </w:r>
          </w:p>
          <w:p>
            <w:pPr>
              <w:pStyle w:val="Normal"/>
              <w:widowControl w:val="false"/>
              <w:spacing w:lineRule="auto" w:line="240" w:before="0" w:after="0"/>
              <w:jc w:val="both"/>
              <w:rPr>
                <w:rFonts w:ascii="Times New Roman" w:hAnsi="Times New Roman" w:eastAsia="Times New Roman"/>
                <w:i/>
                <w:i/>
                <w:sz w:val="24"/>
                <w:szCs w:val="24"/>
                <w:shd w:fill="auto" w:val="clear"/>
                <w:lang w:eastAsia="zh-CN"/>
              </w:rPr>
            </w:pPr>
            <w:r>
              <w:rPr>
                <w:rFonts w:eastAsia="Times New Roman" w:ascii="Times New Roman" w:hAnsi="Times New Roman"/>
                <w:i/>
                <w:sz w:val="24"/>
                <w:szCs w:val="24"/>
                <w:shd w:fill="auto" w:val="clear"/>
                <w:lang w:eastAsia="zh-CN"/>
              </w:rPr>
              <w:t>(подписано эл. подписью)</w:t>
            </w:r>
          </w:p>
        </w:tc>
      </w:tr>
    </w:tbl>
    <w:p>
      <w:pPr>
        <w:sectPr>
          <w:type w:val="nextPage"/>
          <w:pgSz w:w="11906" w:h="16838"/>
          <w:pgMar w:left="1701" w:right="850" w:gutter="0" w:header="0" w:top="1134" w:footer="0" w:bottom="1134"/>
          <w:pgNumType w:fmt="decimal"/>
          <w:formProt w:val="false"/>
          <w:textDirection w:val="lrTb"/>
          <w:docGrid w:type="default" w:linePitch="100" w:charSpace="0"/>
        </w:sectPr>
      </w:pPr>
    </w:p>
    <w:p>
      <w:pPr>
        <w:pStyle w:val="Normal"/>
        <w:suppressAutoHyphens w:val="true"/>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Приложение №1 к Договору№ Д24/МСЧ-__</w:t>
      </w:r>
    </w:p>
    <w:p>
      <w:pPr>
        <w:pStyle w:val="Normal"/>
        <w:suppressAutoHyphens w:val="true"/>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от «__» _________ 2024 г.</w:t>
      </w:r>
    </w:p>
    <w:p>
      <w:pPr>
        <w:pStyle w:val="Normal"/>
        <w:suppressAutoHyphens w:val="true"/>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spacing w:lineRule="auto" w:line="240" w:before="0" w:after="0"/>
        <w:jc w:val="center"/>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РАСЧЕТ ЦЕНЫ ДОГОВОРА</w:t>
      </w:r>
    </w:p>
    <w:tbl>
      <w:tblPr>
        <w:tblW w:w="14737" w:type="dxa"/>
        <w:jc w:val="center"/>
        <w:tblInd w:w="0" w:type="dxa"/>
        <w:tblLayout w:type="fixed"/>
        <w:tblCellMar>
          <w:top w:w="0" w:type="dxa"/>
          <w:left w:w="108" w:type="dxa"/>
          <w:bottom w:w="0" w:type="dxa"/>
          <w:right w:w="108" w:type="dxa"/>
        </w:tblCellMar>
      </w:tblPr>
      <w:tblGrid>
        <w:gridCol w:w="592"/>
        <w:gridCol w:w="4697"/>
        <w:gridCol w:w="894"/>
        <w:gridCol w:w="831"/>
        <w:gridCol w:w="1175"/>
        <w:gridCol w:w="1637"/>
        <w:gridCol w:w="1637"/>
        <w:gridCol w:w="1637"/>
        <w:gridCol w:w="1637"/>
      </w:tblGrid>
      <w:tr>
        <w:trPr>
          <w:tblHeader w:val="true"/>
          <w:trHeight w:val="619" w:hRule="atLeast"/>
          <w:cantSplit w:val="true"/>
        </w:trPr>
        <w:tc>
          <w:tcPr>
            <w:tcW w:w="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7" w:right="-108" w:hanging="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 xml:space="preserve">№ </w:t>
            </w:r>
            <w:r>
              <w:rPr>
                <w:rFonts w:eastAsia="Times New Roman" w:ascii="Times New Roman" w:hAnsi="Times New Roman"/>
                <w:sz w:val="20"/>
                <w:szCs w:val="20"/>
                <w:shd w:fill="auto" w:val="clear"/>
                <w:lang w:eastAsia="ru-RU"/>
              </w:rPr>
              <w:t>п/п</w:t>
            </w:r>
          </w:p>
        </w:tc>
        <w:tc>
          <w:tcPr>
            <w:tcW w:w="46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Наименование услуг</w:t>
            </w:r>
          </w:p>
        </w:tc>
        <w:tc>
          <w:tcPr>
            <w:tcW w:w="8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114" w:right="-108" w:hanging="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Ед. изм.</w:t>
            </w:r>
          </w:p>
        </w:tc>
        <w:tc>
          <w:tcPr>
            <w:tcW w:w="8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Кол-во</w:t>
            </w:r>
          </w:p>
        </w:tc>
        <w:tc>
          <w:tcPr>
            <w:tcW w:w="11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Цена за ед.</w:t>
            </w:r>
          </w:p>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без НДС,</w:t>
            </w:r>
          </w:p>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руб. коп.</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Стоимость без НДС руб. коп.</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Налоговая ставка, %</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Сумма НДС, руб. коп.</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426" w:leader="none"/>
              </w:tabs>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Стоимость с НДС, руб. коп.</w:t>
            </w:r>
          </w:p>
        </w:tc>
      </w:tr>
      <w:tr>
        <w:trPr>
          <w:trHeight w:val="426" w:hRule="atLeast"/>
        </w:trPr>
        <w:tc>
          <w:tcPr>
            <w:tcW w:w="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1</w:t>
            </w:r>
          </w:p>
        </w:tc>
        <w:tc>
          <w:tcPr>
            <w:tcW w:w="469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center"/>
              <w:rPr>
                <w:rFonts w:ascii="Times New Roman" w:hAnsi="Times New Roman" w:eastAsia="Times New Roman"/>
                <w:color w:val="000000"/>
                <w:sz w:val="20"/>
                <w:szCs w:val="20"/>
                <w:shd w:fill="auto" w:val="clear"/>
                <w:lang w:eastAsia="ru-RU"/>
              </w:rPr>
            </w:pPr>
            <w:r>
              <w:rPr>
                <w:rFonts w:eastAsia="Times New Roman" w:ascii="Times New Roman" w:hAnsi="Times New Roman"/>
                <w:color w:val="000000"/>
                <w:sz w:val="20"/>
                <w:szCs w:val="20"/>
                <w:shd w:fill="auto" w:val="clear"/>
                <w:lang w:eastAsia="ru-RU"/>
              </w:rPr>
              <w:t>2</w:t>
            </w:r>
          </w:p>
        </w:tc>
        <w:tc>
          <w:tcPr>
            <w:tcW w:w="8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3</w:t>
            </w:r>
          </w:p>
        </w:tc>
        <w:tc>
          <w:tcPr>
            <w:tcW w:w="8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4</w:t>
            </w:r>
          </w:p>
        </w:tc>
        <w:tc>
          <w:tcPr>
            <w:tcW w:w="11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5</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6</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7</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8</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9</w:t>
            </w:r>
          </w:p>
        </w:tc>
      </w:tr>
      <w:tr>
        <w:trPr>
          <w:trHeight w:val="1203" w:hRule="atLeast"/>
        </w:trPr>
        <w:tc>
          <w:tcPr>
            <w:tcW w:w="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40" w:before="0" w:after="0"/>
              <w:jc w:val="left"/>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469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Техническое обслуживание комплекса аппаратно-программного с цифровой записью одно-двух-трехсуточного мониторирования ЭКГ и АД по Холтеру «Кардиотехника-07» в составе:</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171</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175</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177</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zh-CN"/>
              </w:rPr>
            </w:pPr>
            <w:r>
              <w:rPr>
                <w:rFonts w:eastAsia="Times New Roman" w:cs="Times New Roman" w:ascii="Times New Roman" w:hAnsi="Times New Roman"/>
                <w:bCs/>
                <w:color w:val="000000"/>
                <w:sz w:val="20"/>
                <w:szCs w:val="20"/>
                <w:shd w:fill="auto" w:val="clear"/>
                <w:lang w:eastAsia="zh-CN"/>
              </w:rPr>
              <w:t>- регистратор носимый-КТ-07-АД-3 № 179</w:t>
            </w:r>
          </w:p>
        </w:tc>
        <w:tc>
          <w:tcPr>
            <w:tcW w:w="8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квартал</w:t>
            </w:r>
          </w:p>
        </w:tc>
        <w:tc>
          <w:tcPr>
            <w:tcW w:w="8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4</w:t>
            </w:r>
          </w:p>
        </w:tc>
        <w:tc>
          <w:tcPr>
            <w:tcW w:w="11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r>
      <w:tr>
        <w:trPr>
          <w:trHeight w:val="1780" w:hRule="atLeast"/>
        </w:trPr>
        <w:tc>
          <w:tcPr>
            <w:tcW w:w="592" w:type="dxa"/>
            <w:tcBorders>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4697" w:type="dxa"/>
            <w:tcBorders>
              <w:left w:val="single" w:sz="4" w:space="0" w:color="000000"/>
              <w:bottom w:val="single" w:sz="4" w:space="0" w:color="000000"/>
              <w:right w:val="single" w:sz="4" w:space="0" w:color="000000"/>
            </w:tcBorders>
            <w:shd w:fill="FFFFFF" w:val="clear"/>
            <w:vAlign w:val="center"/>
          </w:tcPr>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Техническое обслуживание комплекса для  многосуточного мониторирования ЭКГ (по Холтеру) и АД «Кардиотехника-07» в составе:</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1198</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1207</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ru-RU"/>
              </w:rPr>
            </w:pPr>
            <w:r>
              <w:rPr>
                <w:rFonts w:eastAsia="Times New Roman" w:cs="Times New Roman" w:ascii="Times New Roman" w:hAnsi="Times New Roman"/>
                <w:bCs/>
                <w:color w:val="000000"/>
                <w:sz w:val="20"/>
                <w:szCs w:val="20"/>
                <w:shd w:fill="auto" w:val="clear"/>
                <w:lang w:eastAsia="ru-RU"/>
              </w:rPr>
              <w:t>- регистратор носимый-КТ-07-АД-3 № 1213</w:t>
            </w:r>
          </w:p>
          <w:p>
            <w:pPr>
              <w:pStyle w:val="Normal"/>
              <w:widowControl w:val="false"/>
              <w:suppressAutoHyphens w:val="true"/>
              <w:spacing w:lineRule="auto" w:line="240" w:before="0" w:after="0"/>
              <w:rPr>
                <w:rFonts w:ascii="Times New Roman" w:hAnsi="Times New Roman" w:eastAsia="Times New Roman" w:cs="Times New Roman"/>
                <w:bCs/>
                <w:color w:val="000000"/>
                <w:sz w:val="20"/>
                <w:szCs w:val="20"/>
                <w:shd w:fill="auto" w:val="clear"/>
                <w:lang w:eastAsia="zh-CN"/>
              </w:rPr>
            </w:pPr>
            <w:r>
              <w:rPr>
                <w:rFonts w:eastAsia="Times New Roman" w:cs="Times New Roman" w:ascii="Times New Roman" w:hAnsi="Times New Roman"/>
                <w:bCs/>
                <w:color w:val="000000"/>
                <w:sz w:val="20"/>
                <w:szCs w:val="20"/>
                <w:shd w:fill="auto" w:val="clear"/>
                <w:lang w:eastAsia="zh-CN"/>
              </w:rPr>
              <w:t>- регистратор носимый-КТ-07-АД-3 № 1219</w:t>
            </w:r>
          </w:p>
        </w:tc>
        <w:tc>
          <w:tcPr>
            <w:tcW w:w="894"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квартал</w:t>
            </w:r>
          </w:p>
        </w:tc>
        <w:tc>
          <w:tcPr>
            <w:tcW w:w="83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4</w:t>
            </w:r>
          </w:p>
        </w:tc>
        <w:tc>
          <w:tcPr>
            <w:tcW w:w="117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r>
      <w:tr>
        <w:trPr>
          <w:trHeight w:val="436" w:hRule="atLeast"/>
        </w:trPr>
        <w:tc>
          <w:tcPr>
            <w:tcW w:w="11463"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left"/>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t>Итого</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sz w:val="20"/>
                <w:szCs w:val="20"/>
                <w:shd w:fill="auto" w:val="clear"/>
                <w:lang w:eastAsia="ru-RU"/>
              </w:rPr>
            </w:pPr>
            <w:r>
              <w:rPr>
                <w:rFonts w:eastAsia="Times New Roman" w:ascii="Times New Roman" w:hAnsi="Times New Roman"/>
                <w:sz w:val="20"/>
                <w:szCs w:val="20"/>
                <w:shd w:fill="auto" w:val="clear"/>
                <w:lang w:eastAsia="ru-RU"/>
              </w:rPr>
            </w:r>
          </w:p>
        </w:tc>
      </w:tr>
    </w:tbl>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ind w:left="0" w:right="0" w:firstLine="567"/>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Цена Договора составляет ________ (________) руб. __ коп., в том числе НДС ________ (________) руб. __ коп. </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tbl>
      <w:tblPr>
        <w:tblW w:w="7761" w:type="dxa"/>
        <w:jc w:val="center"/>
        <w:tblInd w:w="0" w:type="dxa"/>
        <w:tblLayout w:type="fixed"/>
        <w:tblCellMar>
          <w:top w:w="0" w:type="dxa"/>
          <w:left w:w="108" w:type="dxa"/>
          <w:bottom w:w="0" w:type="dxa"/>
          <w:right w:w="108" w:type="dxa"/>
        </w:tblCellMar>
      </w:tblPr>
      <w:tblGrid>
        <w:gridCol w:w="3857"/>
        <w:gridCol w:w="3904"/>
      </w:tblGrid>
      <w:tr>
        <w:trPr/>
        <w:tc>
          <w:tcPr>
            <w:tcW w:w="3857" w:type="dxa"/>
            <w:tcBorders/>
            <w:vAlign w:val="center"/>
          </w:tcPr>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Заказчика:</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Директор филиала-главный врач</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bidi w:val="0"/>
              <w:spacing w:lineRule="auto" w:line="240" w:before="0" w:after="0"/>
              <w:ind w:left="-3515" w:right="0" w:hanging="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 В.А. Зубарев</w:t>
            </w:r>
          </w:p>
          <w:p>
            <w:pPr>
              <w:pStyle w:val="Normal"/>
              <w:widowControl w:val="false"/>
              <w:spacing w:lineRule="auto" w:line="240" w:before="0" w:after="0"/>
              <w:ind w:left="456" w:right="0" w:hanging="456"/>
              <w:jc w:val="left"/>
              <w:rPr>
                <w:rFonts w:ascii="Times New Roman" w:hAnsi="Times New Roman" w:eastAsia="Times New Roman"/>
                <w:i/>
                <w:i/>
                <w:sz w:val="24"/>
                <w:szCs w:val="24"/>
                <w:shd w:fill="auto" w:val="clear"/>
                <w:lang w:eastAsia="zh-CN"/>
              </w:rPr>
            </w:pPr>
            <w:r>
              <w:rPr>
                <w:rFonts w:eastAsia="Times New Roman" w:ascii="Times New Roman" w:hAnsi="Times New Roman"/>
                <w:i/>
                <w:sz w:val="24"/>
                <w:szCs w:val="24"/>
                <w:shd w:fill="auto" w:val="clear"/>
                <w:lang w:eastAsia="zh-CN"/>
              </w:rPr>
              <w:t>(подписано эл. подписью)</w:t>
            </w:r>
          </w:p>
        </w:tc>
        <w:tc>
          <w:tcPr>
            <w:tcW w:w="3904" w:type="dxa"/>
            <w:tcBorders/>
            <w:vAlign w:val="center"/>
          </w:tcPr>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Исполнителя:</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w:t>
            </w:r>
          </w:p>
          <w:p>
            <w:pPr>
              <w:pStyle w:val="Normal"/>
              <w:widowControl w:val="false"/>
              <w:spacing w:lineRule="auto" w:line="240" w:before="0" w:after="0"/>
              <w:jc w:val="left"/>
              <w:rPr>
                <w:rFonts w:ascii="Times New Roman" w:hAnsi="Times New Roman" w:eastAsia="Times New Roman"/>
                <w:i/>
                <w:i/>
                <w:sz w:val="24"/>
                <w:szCs w:val="24"/>
                <w:shd w:fill="auto" w:val="clear"/>
                <w:lang w:eastAsia="ru-RU"/>
              </w:rPr>
            </w:pPr>
            <w:r>
              <w:rPr>
                <w:rFonts w:eastAsia="Times New Roman" w:ascii="Times New Roman" w:hAnsi="Times New Roman"/>
                <w:i/>
                <w:sz w:val="24"/>
                <w:szCs w:val="24"/>
                <w:shd w:fill="auto" w:val="clear"/>
                <w:lang w:eastAsia="ru-RU"/>
              </w:rPr>
              <w:t>(подписано эл. подписью)</w:t>
            </w:r>
          </w:p>
        </w:tc>
      </w:tr>
    </w:tbl>
    <w:p>
      <w:pPr>
        <w:sectPr>
          <w:type w:val="nextPage"/>
          <w:pgSz w:orient="landscape" w:w="16838" w:h="11906"/>
          <w:pgMar w:left="1701" w:right="850" w:gutter="0" w:header="0" w:top="1134" w:footer="0" w:bottom="1134"/>
          <w:pgNumType w:fmt="decimal"/>
          <w:formProt w:val="false"/>
          <w:textDirection w:val="lrTb"/>
          <w:docGrid w:type="default" w:linePitch="360" w:charSpace="4096"/>
        </w:sectPr>
      </w:pPr>
    </w:p>
    <w:p>
      <w:pPr>
        <w:pStyle w:val="Normal"/>
        <w:suppressAutoHyphens w:val="true"/>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Приложение №2 к Договору№ Д24/МСЧ-__</w:t>
      </w:r>
    </w:p>
    <w:p>
      <w:pPr>
        <w:pStyle w:val="Normal"/>
        <w:suppressAutoHyphens w:val="true"/>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от «__» _________ 2024 г.</w:t>
      </w:r>
    </w:p>
    <w:p>
      <w:pPr>
        <w:pStyle w:val="Normal"/>
        <w:suppressAutoHyphens w:val="true"/>
        <w:spacing w:lineRule="auto" w:line="240" w:before="0" w:after="0"/>
        <w:jc w:val="both"/>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widowControl w:val="false"/>
        <w:spacing w:lineRule="auto" w:line="240"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1. Общие требования</w:t>
      </w:r>
    </w:p>
    <w:p>
      <w:pPr>
        <w:pStyle w:val="Normal"/>
        <w:widowControl w:val="false"/>
        <w:spacing w:lineRule="auto" w:line="240" w:before="0" w:after="0"/>
        <w:ind w:left="0" w:right="0" w:firstLine="567"/>
        <w:jc w:val="both"/>
        <w:rPr>
          <w:shd w:fill="auto" w:val="clear"/>
        </w:rPr>
      </w:pPr>
      <w:r>
        <w:rPr>
          <w:rFonts w:eastAsia="Calibri" w:cs="Times New Roman" w:ascii="Times New Roman" w:hAnsi="Times New Roman"/>
          <w:sz w:val="24"/>
          <w:szCs w:val="24"/>
          <w:shd w:fill="auto" w:val="clear"/>
        </w:rPr>
        <w:t xml:space="preserve">1.1. Предметом настоящего договора является оказание услуг по </w:t>
      </w:r>
      <w:r>
        <w:rPr>
          <w:rFonts w:eastAsia="Calibri" w:cs="Times New Roman" w:ascii="Times New Roman" w:hAnsi="Times New Roman"/>
          <w:b w:val="false"/>
          <w:bCs w:val="false"/>
          <w:sz w:val="24"/>
          <w:szCs w:val="24"/>
          <w:shd w:fill="auto" w:val="clear"/>
        </w:rPr>
        <w:t xml:space="preserve">комплексному </w:t>
      </w:r>
      <w:r>
        <w:rPr>
          <w:rFonts w:eastAsia="Times New Roman" w:cs="Times New Roman" w:ascii="Times New Roman" w:hAnsi="Times New Roman"/>
          <w:b w:val="false"/>
          <w:bCs w:val="false"/>
          <w:color w:val="000000"/>
          <w:sz w:val="24"/>
          <w:szCs w:val="24"/>
          <w:shd w:fill="auto" w:val="clear"/>
          <w:lang w:eastAsia="ru-RU"/>
        </w:rPr>
        <w:t>техническому обслуживанию комплексов аппаратно</w:t>
      </w:r>
      <w:r>
        <w:rPr>
          <w:rFonts w:eastAsia="Times New Roman" w:cs="Cambria Math" w:ascii="Cambria Math" w:hAnsi="Cambria Math"/>
          <w:b w:val="false"/>
          <w:bCs w:val="false"/>
          <w:color w:val="000000"/>
          <w:sz w:val="24"/>
          <w:szCs w:val="24"/>
          <w:shd w:fill="auto" w:val="clear"/>
          <w:lang w:eastAsia="ru-RU"/>
        </w:rPr>
        <w:t>‐</w:t>
      </w:r>
      <w:r>
        <w:rPr>
          <w:rFonts w:eastAsia="Times New Roman" w:cs="Times New Roman" w:ascii="Times New Roman" w:hAnsi="Times New Roman"/>
          <w:b w:val="false"/>
          <w:bCs w:val="false"/>
          <w:color w:val="000000"/>
          <w:sz w:val="24"/>
          <w:szCs w:val="24"/>
          <w:shd w:fill="auto" w:val="clear"/>
          <w:lang w:eastAsia="ru-RU"/>
        </w:rPr>
        <w:t>программных «Кардиотехника</w:t>
      </w:r>
      <w:r>
        <w:rPr>
          <w:rFonts w:eastAsia="Times New Roman" w:cs="Cambria Math" w:ascii="Cambria Math" w:hAnsi="Cambria Math"/>
          <w:b w:val="false"/>
          <w:bCs w:val="false"/>
          <w:color w:val="000000"/>
          <w:sz w:val="24"/>
          <w:szCs w:val="24"/>
          <w:shd w:fill="auto" w:val="clear"/>
          <w:lang w:eastAsia="ru-RU"/>
        </w:rPr>
        <w:t>‐</w:t>
      </w:r>
      <w:r>
        <w:rPr>
          <w:rFonts w:eastAsia="Times New Roman" w:cs="Times New Roman" w:ascii="Times New Roman" w:hAnsi="Times New Roman"/>
          <w:b w:val="false"/>
          <w:bCs w:val="false"/>
          <w:color w:val="000000"/>
          <w:sz w:val="24"/>
          <w:szCs w:val="24"/>
          <w:shd w:fill="auto" w:val="clear"/>
          <w:lang w:eastAsia="ru-RU"/>
        </w:rPr>
        <w:t>07»</w:t>
      </w:r>
      <w:r>
        <w:rPr>
          <w:rFonts w:eastAsia="Calibri" w:cs="Times New Roman" w:ascii="Times New Roman" w:hAnsi="Times New Roman"/>
          <w:sz w:val="24"/>
          <w:szCs w:val="24"/>
          <w:shd w:fill="auto" w:val="clear"/>
        </w:rPr>
        <w:t xml:space="preserve"> (далее - Услуги), для нужд Медико-санитарной части №70-филиала СПб ГУП «Пассажиравтотранс».</w:t>
      </w:r>
    </w:p>
    <w:p>
      <w:pPr>
        <w:pStyle w:val="Normal"/>
        <w:widowControl w:val="false"/>
        <w:spacing w:lineRule="auto" w:line="240" w:before="0" w:after="0"/>
        <w:ind w:left="0" w:right="0" w:firstLine="567"/>
        <w:jc w:val="both"/>
        <w:rPr>
          <w:shd w:fill="auto" w:val="clear"/>
        </w:rPr>
      </w:pPr>
      <w:r>
        <w:rPr>
          <w:rFonts w:eastAsia="Calibri" w:cs="Times New Roman" w:ascii="Times New Roman" w:hAnsi="Times New Roman"/>
          <w:sz w:val="24"/>
          <w:szCs w:val="24"/>
          <w:shd w:fill="auto" w:val="clear"/>
        </w:rPr>
        <w:t>1.2. Целью заключения Договора является обеспечение работоспособного состояния комплексов аппаратно</w:t>
      </w:r>
      <w:r>
        <w:rPr>
          <w:rFonts w:eastAsia="Calibri" w:cs="Cambria Math" w:ascii="Cambria Math" w:hAnsi="Cambria Math"/>
          <w:sz w:val="24"/>
          <w:szCs w:val="24"/>
          <w:shd w:fill="auto" w:val="clear"/>
        </w:rPr>
        <w:t>‐</w:t>
      </w:r>
      <w:r>
        <w:rPr>
          <w:rFonts w:eastAsia="Calibri" w:cs="Times New Roman" w:ascii="Times New Roman" w:hAnsi="Times New Roman"/>
          <w:sz w:val="24"/>
          <w:szCs w:val="24"/>
          <w:shd w:fill="auto" w:val="clear"/>
        </w:rPr>
        <w:t>программных «Кардиотехника</w:t>
      </w:r>
      <w:r>
        <w:rPr>
          <w:rFonts w:eastAsia="Calibri" w:cs="Cambria Math" w:ascii="Cambria Math" w:hAnsi="Cambria Math"/>
          <w:sz w:val="24"/>
          <w:szCs w:val="24"/>
          <w:shd w:fill="auto" w:val="clear"/>
        </w:rPr>
        <w:t>‐</w:t>
      </w:r>
      <w:r>
        <w:rPr>
          <w:rFonts w:eastAsia="Calibri" w:cs="Times New Roman" w:ascii="Times New Roman" w:hAnsi="Times New Roman"/>
          <w:sz w:val="24"/>
          <w:szCs w:val="24"/>
          <w:shd w:fill="auto" w:val="clear"/>
        </w:rPr>
        <w:t>07» (далее – Оборудование).</w:t>
      </w:r>
    </w:p>
    <w:p>
      <w:pPr>
        <w:pStyle w:val="Normal"/>
        <w:widowControl w:val="false"/>
        <w:spacing w:lineRule="auto" w:line="240" w:before="0" w:after="0"/>
        <w:ind w:left="0" w:right="0" w:firstLine="567"/>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r>
    </w:p>
    <w:p>
      <w:pPr>
        <w:pStyle w:val="Normal"/>
        <w:widowControl w:val="false"/>
        <w:spacing w:lineRule="auto" w:line="240"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2. Описание объекта закупки</w:t>
      </w:r>
    </w:p>
    <w:p>
      <w:pPr>
        <w:pStyle w:val="Normal"/>
        <w:widowControl w:val="false"/>
        <w:spacing w:lineRule="auto" w:line="240" w:before="0" w:after="0"/>
        <w:ind w:left="0" w:right="0" w:firstLine="567"/>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2.1. Перечень оборудования, подлежащего оказанию Услуг:</w:t>
      </w:r>
    </w:p>
    <w:tbl>
      <w:tblPr>
        <w:tblW w:w="9183" w:type="dxa"/>
        <w:jc w:val="center"/>
        <w:tblInd w:w="0" w:type="dxa"/>
        <w:tblLayout w:type="fixed"/>
        <w:tblCellMar>
          <w:top w:w="0" w:type="dxa"/>
          <w:left w:w="108" w:type="dxa"/>
          <w:bottom w:w="0" w:type="dxa"/>
          <w:right w:w="108" w:type="dxa"/>
        </w:tblCellMar>
      </w:tblPr>
      <w:tblGrid>
        <w:gridCol w:w="620"/>
        <w:gridCol w:w="7394"/>
        <w:gridCol w:w="1169"/>
      </w:tblGrid>
      <w:tr>
        <w:trPr>
          <w:trHeight w:val="711" w:hRule="atLeast"/>
        </w:trPr>
        <w:tc>
          <w:tcPr>
            <w:tcW w:w="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b w:val="false"/>
                <w:b w:val="false"/>
                <w:bCs w:val="false"/>
                <w:color w:val="000000"/>
                <w:sz w:val="24"/>
                <w:szCs w:val="24"/>
                <w:shd w:fill="auto" w:val="clear"/>
              </w:rPr>
            </w:pPr>
            <w:r>
              <w:rPr>
                <w:rFonts w:eastAsia="Calibri" w:cs="Times New Roman" w:ascii="Times New Roman" w:hAnsi="Times New Roman"/>
                <w:b w:val="false"/>
                <w:bCs w:val="false"/>
                <w:color w:val="000000"/>
                <w:sz w:val="24"/>
                <w:szCs w:val="24"/>
                <w:shd w:fill="auto" w:val="clear"/>
              </w:rPr>
              <w:t>№</w:t>
            </w:r>
          </w:p>
          <w:p>
            <w:pPr>
              <w:pStyle w:val="Normal"/>
              <w:widowControl w:val="false"/>
              <w:spacing w:before="0" w:after="0"/>
              <w:jc w:val="center"/>
              <w:rPr>
                <w:rFonts w:ascii="Times New Roman" w:hAnsi="Times New Roman" w:cs="Times New Roman"/>
                <w:b w:val="false"/>
                <w:b w:val="false"/>
                <w:bCs w:val="false"/>
                <w:color w:val="000000"/>
                <w:sz w:val="24"/>
                <w:szCs w:val="24"/>
                <w:shd w:fill="auto" w:val="clear"/>
              </w:rPr>
            </w:pPr>
            <w:r>
              <w:rPr>
                <w:rFonts w:eastAsia="Calibri" w:cs="Times New Roman" w:ascii="Times New Roman" w:hAnsi="Times New Roman"/>
                <w:b w:val="false"/>
                <w:bCs w:val="false"/>
                <w:color w:val="000000"/>
                <w:sz w:val="24"/>
                <w:szCs w:val="24"/>
                <w:shd w:fill="auto" w:val="clear"/>
              </w:rPr>
              <w:t>п</w:t>
            </w:r>
            <w:r>
              <w:rPr>
                <w:rFonts w:eastAsia="Calibri" w:cs="Times New Roman" w:ascii="Times New Roman" w:hAnsi="Times New Roman"/>
                <w:b w:val="false"/>
                <w:bCs w:val="false"/>
                <w:color w:val="000000"/>
                <w:sz w:val="24"/>
                <w:szCs w:val="24"/>
                <w:shd w:fill="auto" w:val="clear"/>
                <w:lang w:val="en-US"/>
              </w:rPr>
              <w:t>/</w:t>
            </w:r>
            <w:r>
              <w:rPr>
                <w:rFonts w:eastAsia="Calibri" w:cs="Times New Roman" w:ascii="Times New Roman" w:hAnsi="Times New Roman"/>
                <w:b w:val="false"/>
                <w:bCs w:val="false"/>
                <w:color w:val="000000"/>
                <w:sz w:val="24"/>
                <w:szCs w:val="24"/>
                <w:shd w:fill="auto" w:val="clear"/>
              </w:rPr>
              <w:t>п</w:t>
            </w:r>
          </w:p>
        </w:tc>
        <w:tc>
          <w:tcPr>
            <w:tcW w:w="7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b w:val="false"/>
                <w:b w:val="false"/>
                <w:bCs w:val="false"/>
                <w:color w:val="000000"/>
                <w:sz w:val="24"/>
                <w:szCs w:val="24"/>
                <w:shd w:fill="auto" w:val="clear"/>
              </w:rPr>
            </w:pPr>
            <w:r>
              <w:rPr>
                <w:rFonts w:eastAsia="Calibri" w:cs="Times New Roman" w:ascii="Times New Roman" w:hAnsi="Times New Roman"/>
                <w:b w:val="false"/>
                <w:bCs w:val="false"/>
                <w:color w:val="000000"/>
                <w:sz w:val="24"/>
                <w:szCs w:val="24"/>
                <w:shd w:fill="auto" w:val="clear"/>
              </w:rPr>
              <w:t>Наименование оборудования</w:t>
            </w:r>
          </w:p>
        </w:tc>
        <w:tc>
          <w:tcPr>
            <w:tcW w:w="11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b w:val="false"/>
                <w:b w:val="false"/>
                <w:bCs w:val="false"/>
                <w:color w:val="000000"/>
                <w:sz w:val="24"/>
                <w:szCs w:val="24"/>
                <w:shd w:fill="auto" w:val="clear"/>
              </w:rPr>
            </w:pPr>
            <w:r>
              <w:rPr>
                <w:rFonts w:eastAsia="Calibri" w:cs="Times New Roman" w:ascii="Times New Roman" w:hAnsi="Times New Roman"/>
                <w:b w:val="false"/>
                <w:bCs w:val="false"/>
                <w:color w:val="000000"/>
                <w:sz w:val="24"/>
                <w:szCs w:val="24"/>
                <w:shd w:fill="auto" w:val="clear"/>
              </w:rPr>
              <w:t>Год выпуска</w:t>
            </w:r>
          </w:p>
        </w:tc>
      </w:tr>
      <w:tr>
        <w:trPr>
          <w:trHeight w:val="1118" w:hRule="atLeast"/>
        </w:trPr>
        <w:tc>
          <w:tcPr>
            <w:tcW w:w="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color w:val="000000"/>
                <w:sz w:val="24"/>
                <w:szCs w:val="24"/>
                <w:shd w:fill="auto" w:val="clear"/>
              </w:rPr>
            </w:pPr>
            <w:r>
              <w:rPr>
                <w:rFonts w:eastAsia="Calibri" w:cs="Times New Roman" w:ascii="Times New Roman" w:hAnsi="Times New Roman"/>
                <w:color w:val="000000"/>
                <w:sz w:val="24"/>
                <w:szCs w:val="24"/>
                <w:shd w:fill="auto" w:val="clear"/>
              </w:rPr>
              <w:t>1</w:t>
            </w:r>
          </w:p>
        </w:tc>
        <w:tc>
          <w:tcPr>
            <w:tcW w:w="7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rPr>
                <w:color w:val="000000"/>
                <w:sz w:val="24"/>
                <w:szCs w:val="24"/>
                <w:shd w:fill="auto" w:val="clear"/>
              </w:rPr>
            </w:pPr>
            <w:r>
              <w:rPr>
                <w:rFonts w:eastAsia="Calibri" w:cs="Times New Roman" w:ascii="Times New Roman" w:hAnsi="Times New Roman"/>
                <w:color w:val="000000"/>
                <w:sz w:val="24"/>
                <w:szCs w:val="24"/>
                <w:shd w:fill="auto" w:val="clear"/>
              </w:rPr>
              <w:t>Комплекс аппаратно</w:t>
            </w:r>
            <w:r>
              <w:rPr>
                <w:rFonts w:eastAsia="Calibri" w:cs="Cambria Math" w:ascii="Cambria Math" w:hAnsi="Cambria Math"/>
                <w:color w:val="000000"/>
                <w:sz w:val="24"/>
                <w:szCs w:val="24"/>
                <w:shd w:fill="auto" w:val="clear"/>
              </w:rPr>
              <w:t>‐</w:t>
            </w:r>
            <w:r>
              <w:rPr>
                <w:rFonts w:eastAsia="Calibri" w:cs="Times New Roman" w:ascii="Times New Roman" w:hAnsi="Times New Roman"/>
                <w:color w:val="000000"/>
                <w:sz w:val="24"/>
                <w:szCs w:val="24"/>
                <w:shd w:fill="auto" w:val="clear"/>
              </w:rPr>
              <w:t>программный «Кардиотехника</w:t>
            </w:r>
            <w:r>
              <w:rPr>
                <w:rFonts w:eastAsia="Calibri" w:cs="Cambria Math" w:ascii="Cambria Math" w:hAnsi="Cambria Math"/>
                <w:color w:val="000000"/>
                <w:sz w:val="24"/>
                <w:szCs w:val="24"/>
                <w:shd w:fill="auto" w:val="clear"/>
              </w:rPr>
              <w:t>‐</w:t>
            </w:r>
            <w:r>
              <w:rPr>
                <w:rFonts w:eastAsia="Calibri" w:cs="Times New Roman" w:ascii="Times New Roman" w:hAnsi="Times New Roman"/>
                <w:color w:val="000000"/>
                <w:sz w:val="24"/>
                <w:szCs w:val="24"/>
                <w:shd w:fill="auto" w:val="clear"/>
              </w:rPr>
              <w:t>07» в составе:</w:t>
              <w:br/>
              <w:t>- регистратор носимый – КТ-07-АД-3 №171</w:t>
              <w:br/>
              <w:t>- регистратор носимый – КТ-07-АД-3 №175</w:t>
              <w:br/>
              <w:t>- регистратор носимый – КТ-07-АД-3 №177</w:t>
              <w:br/>
              <w:t>- регистратор носимый – КТ-07-АД-3 №179</w:t>
            </w:r>
          </w:p>
        </w:tc>
        <w:tc>
          <w:tcPr>
            <w:tcW w:w="11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color w:val="000000"/>
                <w:sz w:val="24"/>
                <w:szCs w:val="24"/>
                <w:shd w:fill="auto" w:val="clear"/>
              </w:rPr>
            </w:pPr>
            <w:r>
              <w:rPr>
                <w:rFonts w:eastAsia="Calibri" w:cs="Times New Roman" w:ascii="Times New Roman" w:hAnsi="Times New Roman"/>
                <w:color w:val="000000"/>
                <w:sz w:val="24"/>
                <w:szCs w:val="24"/>
                <w:shd w:fill="auto" w:val="clear"/>
              </w:rPr>
              <w:t>2014</w:t>
            </w:r>
          </w:p>
        </w:tc>
      </w:tr>
      <w:tr>
        <w:trPr>
          <w:trHeight w:val="1118" w:hRule="atLeast"/>
        </w:trPr>
        <w:tc>
          <w:tcPr>
            <w:tcW w:w="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color w:val="000000"/>
                <w:sz w:val="24"/>
                <w:szCs w:val="24"/>
                <w:shd w:fill="auto" w:val="clear"/>
              </w:rPr>
            </w:pPr>
            <w:r>
              <w:rPr>
                <w:rFonts w:eastAsia="Calibri" w:cs="Times New Roman" w:ascii="Times New Roman" w:hAnsi="Times New Roman"/>
                <w:color w:val="000000"/>
                <w:sz w:val="24"/>
                <w:szCs w:val="24"/>
                <w:shd w:fill="auto" w:val="clear"/>
              </w:rPr>
              <w:t>2</w:t>
            </w:r>
          </w:p>
        </w:tc>
        <w:tc>
          <w:tcPr>
            <w:tcW w:w="7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4"/>
                <w:szCs w:val="24"/>
                <w:shd w:fill="auto" w:val="clear"/>
                <w:lang w:eastAsia="ru-RU"/>
              </w:rPr>
            </w:pPr>
            <w:r>
              <w:rPr>
                <w:rFonts w:eastAsia="Times New Roman" w:cs="Times New Roman" w:ascii="Times New Roman" w:hAnsi="Times New Roman"/>
                <w:sz w:val="24"/>
                <w:szCs w:val="24"/>
                <w:shd w:fill="auto" w:val="clear"/>
                <w:lang w:eastAsia="ru-RU"/>
              </w:rPr>
              <w:t>Комплекс аппаратно</w:t>
            </w:r>
            <w:r>
              <w:rPr>
                <w:rFonts w:eastAsia="Times New Roman" w:cs="Cambria Math" w:ascii="Cambria Math" w:hAnsi="Cambria Math"/>
                <w:sz w:val="24"/>
                <w:szCs w:val="24"/>
                <w:shd w:fill="auto" w:val="clear"/>
                <w:lang w:eastAsia="ru-RU"/>
              </w:rPr>
              <w:t>‐</w:t>
            </w:r>
            <w:r>
              <w:rPr>
                <w:rFonts w:eastAsia="Times New Roman" w:cs="Times New Roman" w:ascii="Times New Roman" w:hAnsi="Times New Roman"/>
                <w:sz w:val="24"/>
                <w:szCs w:val="24"/>
                <w:shd w:fill="auto" w:val="clear"/>
                <w:lang w:eastAsia="ru-RU"/>
              </w:rPr>
              <w:t>программный «Кардиотехника</w:t>
            </w:r>
            <w:r>
              <w:rPr>
                <w:rFonts w:eastAsia="Times New Roman" w:cs="Cambria Math" w:ascii="Cambria Math" w:hAnsi="Cambria Math"/>
                <w:sz w:val="24"/>
                <w:szCs w:val="24"/>
                <w:shd w:fill="auto" w:val="clear"/>
                <w:lang w:eastAsia="ru-RU"/>
              </w:rPr>
              <w:t>‐</w:t>
            </w:r>
            <w:r>
              <w:rPr>
                <w:rFonts w:eastAsia="Times New Roman" w:cs="Times New Roman" w:ascii="Times New Roman" w:hAnsi="Times New Roman"/>
                <w:sz w:val="24"/>
                <w:szCs w:val="24"/>
                <w:shd w:fill="auto" w:val="clear"/>
                <w:lang w:eastAsia="ru-RU"/>
              </w:rPr>
              <w:t>07» в составе:</w:t>
            </w:r>
          </w:p>
          <w:p>
            <w:pPr>
              <w:pStyle w:val="Normal"/>
              <w:widowControl w:val="false"/>
              <w:spacing w:lineRule="auto" w:line="240" w:before="0" w:after="0"/>
              <w:rPr>
                <w:rFonts w:ascii="Times New Roman" w:hAnsi="Times New Roman" w:eastAsia="Times New Roman" w:cs="Times New Roman"/>
                <w:sz w:val="24"/>
                <w:szCs w:val="24"/>
                <w:shd w:fill="auto" w:val="clear"/>
                <w:lang w:eastAsia="ru-RU"/>
              </w:rPr>
            </w:pPr>
            <w:r>
              <w:rPr>
                <w:rFonts w:eastAsia="Times New Roman" w:cs="Times New Roman" w:ascii="Times New Roman" w:hAnsi="Times New Roman"/>
                <w:sz w:val="24"/>
                <w:szCs w:val="24"/>
                <w:shd w:fill="auto" w:val="clear"/>
                <w:lang w:eastAsia="ru-RU"/>
              </w:rPr>
              <w:t>- регистратор носимый – КТ-07-АД-3 №1198</w:t>
            </w:r>
          </w:p>
          <w:p>
            <w:pPr>
              <w:pStyle w:val="Normal"/>
              <w:widowControl w:val="false"/>
              <w:spacing w:lineRule="auto" w:line="240" w:before="0" w:after="0"/>
              <w:rPr>
                <w:rFonts w:ascii="Times New Roman" w:hAnsi="Times New Roman" w:eastAsia="Times New Roman" w:cs="Times New Roman"/>
                <w:sz w:val="24"/>
                <w:szCs w:val="24"/>
                <w:shd w:fill="auto" w:val="clear"/>
                <w:lang w:eastAsia="ru-RU"/>
              </w:rPr>
            </w:pPr>
            <w:r>
              <w:rPr>
                <w:rFonts w:eastAsia="Times New Roman" w:cs="Times New Roman" w:ascii="Times New Roman" w:hAnsi="Times New Roman"/>
                <w:sz w:val="24"/>
                <w:szCs w:val="24"/>
                <w:shd w:fill="auto" w:val="clear"/>
                <w:lang w:eastAsia="ru-RU"/>
              </w:rPr>
              <w:t>- регистратор носимый – КТ-07-АД-3 №1207</w:t>
            </w:r>
          </w:p>
          <w:p>
            <w:pPr>
              <w:pStyle w:val="Normal"/>
              <w:widowControl w:val="false"/>
              <w:spacing w:lineRule="auto" w:line="240" w:before="0" w:after="0"/>
              <w:rPr>
                <w:rFonts w:ascii="Times New Roman" w:hAnsi="Times New Roman" w:eastAsia="Times New Roman" w:cs="Times New Roman"/>
                <w:sz w:val="24"/>
                <w:szCs w:val="24"/>
                <w:shd w:fill="auto" w:val="clear"/>
                <w:lang w:eastAsia="ru-RU"/>
              </w:rPr>
            </w:pPr>
            <w:r>
              <w:rPr>
                <w:rFonts w:eastAsia="Times New Roman" w:cs="Times New Roman" w:ascii="Times New Roman" w:hAnsi="Times New Roman"/>
                <w:sz w:val="24"/>
                <w:szCs w:val="24"/>
                <w:shd w:fill="auto" w:val="clear"/>
                <w:lang w:eastAsia="ru-RU"/>
              </w:rPr>
              <w:t>- регистратор носимый – КТ-07-АД-3 №1213</w:t>
            </w:r>
          </w:p>
          <w:p>
            <w:pPr>
              <w:pStyle w:val="Normal"/>
              <w:widowControl w:val="false"/>
              <w:spacing w:before="0" w:after="0"/>
              <w:rPr>
                <w:rFonts w:ascii="Times New Roman" w:hAnsi="Times New Roman" w:eastAsia="Times New Roman" w:cs="Times New Roman"/>
                <w:sz w:val="24"/>
                <w:szCs w:val="24"/>
                <w:shd w:fill="auto" w:val="clear"/>
                <w:lang w:eastAsia="ru-RU"/>
              </w:rPr>
            </w:pPr>
            <w:r>
              <w:rPr>
                <w:rFonts w:eastAsia="Times New Roman" w:cs="Times New Roman" w:ascii="Times New Roman" w:hAnsi="Times New Roman"/>
                <w:sz w:val="24"/>
                <w:szCs w:val="24"/>
                <w:shd w:fill="auto" w:val="clear"/>
                <w:lang w:eastAsia="ru-RU"/>
              </w:rPr>
              <w:t>- регистратор носимый – КТ-07-АД-3 №1219</w:t>
            </w:r>
          </w:p>
        </w:tc>
        <w:tc>
          <w:tcPr>
            <w:tcW w:w="11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Times New Roman" w:hAnsi="Times New Roman" w:eastAsia="Calibri" w:cs="Times New Roman"/>
                <w:color w:val="000000"/>
                <w:sz w:val="24"/>
                <w:szCs w:val="24"/>
                <w:shd w:fill="auto" w:val="clear"/>
              </w:rPr>
            </w:pPr>
            <w:r>
              <w:rPr>
                <w:rFonts w:eastAsia="Calibri" w:cs="Times New Roman" w:ascii="Times New Roman" w:hAnsi="Times New Roman"/>
                <w:color w:val="000000"/>
                <w:sz w:val="24"/>
                <w:szCs w:val="24"/>
                <w:shd w:fill="auto" w:val="clear"/>
              </w:rPr>
              <w:t>2022</w:t>
            </w:r>
          </w:p>
        </w:tc>
      </w:tr>
    </w:tbl>
    <w:p>
      <w:pPr>
        <w:pStyle w:val="Normal"/>
        <w:widowControl w:val="false"/>
        <w:spacing w:lineRule="auto" w:line="240" w:before="0" w:after="0"/>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r>
    </w:p>
    <w:p>
      <w:pPr>
        <w:pStyle w:val="Normal"/>
        <w:widowControl w:val="false"/>
        <w:spacing w:lineRule="auto" w:line="240" w:before="0" w:after="0"/>
        <w:ind w:left="0" w:right="0" w:firstLine="567"/>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2.2. Работы, которые необходимо выполнять при оказании Услуг, и периодичность их выполнения:</w:t>
      </w:r>
    </w:p>
    <w:p>
      <w:pPr>
        <w:pStyle w:val="Normal"/>
        <w:widowControl w:val="false"/>
        <w:spacing w:lineRule="auto" w:line="240" w:before="0" w:after="0"/>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r>
    </w:p>
    <w:tbl>
      <w:tblPr>
        <w:tblW w:w="9345" w:type="dxa"/>
        <w:jc w:val="center"/>
        <w:tblInd w:w="0" w:type="dxa"/>
        <w:tblLayout w:type="fixed"/>
        <w:tblCellMar>
          <w:top w:w="0" w:type="dxa"/>
          <w:left w:w="108" w:type="dxa"/>
          <w:bottom w:w="0" w:type="dxa"/>
          <w:right w:w="108" w:type="dxa"/>
        </w:tblCellMar>
      </w:tblPr>
      <w:tblGrid>
        <w:gridCol w:w="6677"/>
        <w:gridCol w:w="2668"/>
      </w:tblGrid>
      <w:tr>
        <w:trPr>
          <w:trHeight w:val="629" w:hRule="atLeast"/>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b w:val="false"/>
                <w:b w:val="false"/>
                <w:bCs w:val="false"/>
                <w:sz w:val="24"/>
                <w:szCs w:val="24"/>
                <w:shd w:fill="auto" w:val="clear"/>
              </w:rPr>
            </w:pPr>
            <w:r>
              <w:rPr>
                <w:rFonts w:eastAsia="Calibri" w:cs="Times New Roman" w:ascii="Times New Roman" w:hAnsi="Times New Roman"/>
                <w:b w:val="false"/>
                <w:bCs w:val="false"/>
                <w:sz w:val="24"/>
                <w:szCs w:val="24"/>
                <w:shd w:fill="auto" w:val="clear"/>
              </w:rPr>
              <w:t>Наименование работ в рамках технического обслуживания</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b w:val="false"/>
                <w:b w:val="false"/>
                <w:bCs w:val="false"/>
                <w:sz w:val="24"/>
                <w:szCs w:val="24"/>
                <w:shd w:fill="auto" w:val="clear"/>
              </w:rPr>
            </w:pPr>
            <w:r>
              <w:rPr>
                <w:rFonts w:eastAsia="Calibri" w:cs="Times New Roman" w:ascii="Times New Roman" w:hAnsi="Times New Roman"/>
                <w:b w:val="false"/>
                <w:bCs w:val="false"/>
                <w:sz w:val="24"/>
                <w:szCs w:val="24"/>
                <w:shd w:fill="auto" w:val="clear"/>
              </w:rPr>
              <w:t>Периодичность</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Внешний осмотр</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Один раз в три месяца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Проверка кабелей</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Один раз в три месяца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Тестирование регистраторов</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Один раз в три месяца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Проверка работы, настройка и обновление программного комплекса</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Один раз в три месяца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Восстановление работоспособности регистраторов</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По заявке Заказчика</w:t>
            </w:r>
          </w:p>
        </w:tc>
      </w:tr>
      <w:tr>
        <w:trPr/>
        <w:tc>
          <w:tcPr>
            <w:tcW w:w="6677" w:type="dxa"/>
            <w:tcBorders>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Замена аккумуляторов регистратор</w:t>
            </w:r>
            <w:r>
              <w:rPr>
                <w:rFonts w:eastAsia="Calibri" w:cs="Times New Roman" w:ascii="Times New Roman" w:hAnsi="Times New Roman"/>
                <w:sz w:val="24"/>
                <w:szCs w:val="24"/>
                <w:shd w:fill="auto" w:val="clear"/>
              </w:rPr>
              <w:t>ов</w:t>
            </w:r>
            <w:r>
              <w:rPr>
                <w:rFonts w:eastAsia="Calibri" w:cs="Times New Roman" w:ascii="Times New Roman" w:hAnsi="Times New Roman"/>
                <w:sz w:val="24"/>
                <w:szCs w:val="24"/>
                <w:shd w:fill="auto" w:val="clear"/>
              </w:rPr>
              <w:t xml:space="preserve"> носимы</w:t>
            </w:r>
            <w:r>
              <w:rPr>
                <w:rFonts w:eastAsia="Calibri" w:cs="Times New Roman" w:ascii="Times New Roman" w:hAnsi="Times New Roman"/>
                <w:sz w:val="24"/>
                <w:szCs w:val="24"/>
                <w:shd w:fill="auto" w:val="clear"/>
              </w:rPr>
              <w:t>х</w:t>
            </w:r>
          </w:p>
        </w:tc>
        <w:tc>
          <w:tcPr>
            <w:tcW w:w="2668" w:type="dxa"/>
            <w:tcBorders>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По заявке Заказчика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Техническая поддержка</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По заявке Заказчика</w:t>
            </w:r>
          </w:p>
        </w:tc>
      </w:tr>
      <w:tr>
        <w:trPr/>
        <w:tc>
          <w:tcPr>
            <w:tcW w:w="667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Внеплановое техническое обслуживание. Срочный выезд к вышедшему из строя оборудованию</w:t>
            </w:r>
          </w:p>
        </w:tc>
        <w:tc>
          <w:tcPr>
            <w:tcW w:w="2668"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По заявке Заказчика</w:t>
            </w:r>
          </w:p>
        </w:tc>
      </w:tr>
    </w:tbl>
    <w:p>
      <w:pPr>
        <w:pStyle w:val="Normal"/>
        <w:suppressAutoHyphens w:val="true"/>
        <w:spacing w:lineRule="auto" w:line="240" w:before="0" w:after="0"/>
        <w:ind w:left="0" w:right="0" w:firstLine="708"/>
        <w:jc w:val="both"/>
        <w:rPr>
          <w:rFonts w:ascii="Times New Roman" w:hAnsi="Times New Roman" w:eastAsia="Times New Roman" w:cs="Times New Roman"/>
          <w:sz w:val="24"/>
          <w:szCs w:val="24"/>
          <w:shd w:fill="FFFF00" w:val="clear"/>
          <w:lang w:eastAsia="ru-RU"/>
        </w:rPr>
      </w:pPr>
      <w:r>
        <w:rPr>
          <w:rFonts w:eastAsia="Times New Roman" w:cs="Times New Roman" w:ascii="Times New Roman" w:hAnsi="Times New Roman"/>
          <w:sz w:val="24"/>
          <w:szCs w:val="24"/>
          <w:shd w:fill="FFFF00" w:val="clear"/>
          <w:lang w:eastAsia="ru-RU"/>
        </w:rPr>
      </w:r>
    </w:p>
    <w:p>
      <w:pPr>
        <w:pStyle w:val="Normal"/>
        <w:widowControl/>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highlight w:val="none"/>
          <w:shd w:fill="FFFFFF" w:val="clear"/>
          <w:lang w:eastAsia="ru-RU"/>
        </w:rPr>
      </w:pPr>
      <w:r>
        <w:rPr>
          <w:rFonts w:eastAsia="Times New Roman" w:cs="Times New Roman" w:ascii="Times New Roman" w:hAnsi="Times New Roman"/>
          <w:sz w:val="24"/>
          <w:szCs w:val="24"/>
          <w:shd w:fill="FFFFFF" w:val="clear"/>
          <w:lang w:eastAsia="ru-RU"/>
        </w:rPr>
        <w:t xml:space="preserve">Услуги должны быть оказаны в течение 5 (пяти) рабочих дней с момента подачи  Заявки Заказчиком. </w:t>
      </w:r>
    </w:p>
    <w:p>
      <w:pPr>
        <w:pStyle w:val="Normal"/>
        <w:widowControl/>
        <w:tabs>
          <w:tab w:val="clear" w:pos="708"/>
          <w:tab w:val="left" w:pos="590" w:leader="none"/>
        </w:tabs>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highlight w:val="none"/>
          <w:shd w:fill="FFFFFF" w:val="clear"/>
          <w:lang w:eastAsia="ru-RU"/>
        </w:rPr>
      </w:pPr>
      <w:r>
        <w:rPr>
          <w:rFonts w:eastAsia="Times New Roman" w:cs="Times New Roman" w:ascii="Times New Roman" w:hAnsi="Times New Roman"/>
          <w:sz w:val="24"/>
          <w:szCs w:val="24"/>
          <w:shd w:fill="FFFFFF" w:val="clear"/>
          <w:lang w:eastAsia="ru-RU"/>
        </w:rPr>
        <w:tab/>
        <w:t>Срочный выезд к вышедшему из строя Оборудованию осуществляется в течение 2 рабочих дней с момента подачи Заявки Заказчиком.</w:t>
      </w:r>
    </w:p>
    <w:p>
      <w:pPr>
        <w:pStyle w:val="Normal"/>
        <w:widowControl/>
        <w:tabs>
          <w:tab w:val="clear" w:pos="708"/>
          <w:tab w:val="left" w:pos="590" w:leader="none"/>
        </w:tabs>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highlight w:val="none"/>
          <w:shd w:fill="FFFFFF" w:val="clear"/>
          <w:lang w:eastAsia="ru-RU"/>
        </w:rPr>
      </w:pPr>
      <w:r>
        <w:rPr>
          <w:rFonts w:eastAsia="Times New Roman" w:cs="Times New Roman" w:ascii="Times New Roman" w:hAnsi="Times New Roman"/>
          <w:sz w:val="24"/>
          <w:szCs w:val="24"/>
          <w:shd w:fill="FFFFFF" w:val="clear"/>
          <w:lang w:eastAsia="ru-RU"/>
        </w:rPr>
        <w:tab/>
        <w:t>В стоимость Услуг входит стоимость запчастей, деталей и расходных материалов, необходимых для оказания Услуг.</w:t>
      </w:r>
    </w:p>
    <w:p>
      <w:pPr>
        <w:pStyle w:val="Normal"/>
        <w:suppressAutoHyphens w:val="true"/>
        <w:spacing w:lineRule="auto" w:line="240" w:before="0" w:after="0"/>
        <w:jc w:val="both"/>
        <w:rPr>
          <w:rFonts w:ascii="Times New Roman" w:hAnsi="Times New Roman" w:eastAsia="Times New Roman" w:cs="Times New Roman"/>
          <w:sz w:val="24"/>
          <w:szCs w:val="24"/>
          <w:shd w:fill="auto" w:val="clear"/>
          <w:lang w:eastAsia="ru-RU"/>
        </w:rPr>
      </w:pPr>
      <w:r>
        <w:rPr>
          <w:rFonts w:eastAsia="Times New Roman" w:cs="Times New Roman" w:ascii="Times New Roman" w:hAnsi="Times New Roman"/>
          <w:sz w:val="24"/>
          <w:szCs w:val="24"/>
          <w:shd w:fill="auto" w:val="clear"/>
          <w:lang w:eastAsia="ru-RU"/>
        </w:rPr>
      </w:r>
    </w:p>
    <w:p>
      <w:pPr>
        <w:pStyle w:val="Normal"/>
        <w:widowControl w:val="false"/>
        <w:spacing w:lineRule="auto" w:line="240" w:before="0" w:after="0"/>
        <w:jc w:val="center"/>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3. Требования к месту и условиям оказания услуг.</w:t>
      </w:r>
    </w:p>
    <w:p>
      <w:pPr>
        <w:pStyle w:val="Normal"/>
        <w:widowControl w:val="false"/>
        <w:spacing w:lineRule="auto" w:line="240" w:before="0" w:after="0"/>
        <w:ind w:left="0" w:right="0" w:firstLine="567"/>
        <w:jc w:val="both"/>
        <w:rPr>
          <w:rFonts w:ascii="Times New Roman" w:hAnsi="Times New Roman" w:eastAsia="Calibri" w:cs="Times New Roman"/>
          <w:sz w:val="24"/>
          <w:szCs w:val="24"/>
          <w:shd w:fill="auto" w:val="clear"/>
        </w:rPr>
      </w:pPr>
      <w:r>
        <w:rPr>
          <w:rFonts w:eastAsia="Calibri" w:cs="Times New Roman" w:ascii="Times New Roman" w:hAnsi="Times New Roman"/>
          <w:sz w:val="24"/>
          <w:szCs w:val="24"/>
          <w:shd w:fill="auto" w:val="clear"/>
        </w:rPr>
        <w:t>3.1. Место оказания услуг: Медико-санитарная часть №70 - филиал СПб ГУП «Пассажиравтотранс» по адресу: 195009, г. Санкт-Петербург, ул. Комсомола, д.12.</w:t>
      </w:r>
    </w:p>
    <w:p>
      <w:pPr>
        <w:pStyle w:val="Normal"/>
        <w:widowControl w:val="false"/>
        <w:spacing w:lineRule="auto" w:line="240" w:before="0" w:after="0"/>
        <w:ind w:left="0" w:right="0" w:firstLine="567"/>
        <w:jc w:val="both"/>
        <w:rPr>
          <w:shd w:fill="auto" w:val="clear"/>
        </w:rPr>
      </w:pPr>
      <w:r>
        <w:rPr>
          <w:rFonts w:eastAsia="Calibri" w:cs="Times New Roman" w:ascii="Times New Roman" w:hAnsi="Times New Roman"/>
          <w:sz w:val="24"/>
          <w:szCs w:val="24"/>
          <w:shd w:fill="auto" w:val="clear"/>
        </w:rPr>
        <w:t xml:space="preserve">3.2. </w:t>
      </w:r>
      <w:r>
        <w:rPr>
          <w:rFonts w:eastAsia="Times New Roman" w:cs="Times New Roman" w:ascii="Times New Roman" w:hAnsi="Times New Roman"/>
          <w:sz w:val="24"/>
          <w:szCs w:val="24"/>
          <w:shd w:fill="auto" w:val="clear"/>
          <w:lang w:eastAsia="ru-RU"/>
        </w:rPr>
        <w:t>Услуги оказываются по Заявке Заказчика, которую Заказчик направляет Исполнителю средствами электронной почты. Заявка должна содержать сведения о месте, дате, объемах и сроках оказания Услуг, а также иную информацию, необходимую для надлежащего оказания Услуг</w:t>
      </w:r>
      <w:r>
        <w:rPr>
          <w:rFonts w:eastAsia="Calibri" w:cs="Times New Roman" w:ascii="Times New Roman" w:hAnsi="Times New Roman"/>
          <w:sz w:val="24"/>
          <w:szCs w:val="24"/>
          <w:shd w:fill="auto" w:val="clear"/>
        </w:rPr>
        <w:t>.</w:t>
      </w:r>
    </w:p>
    <w:p>
      <w:pPr>
        <w:pStyle w:val="Normal"/>
        <w:widowControl w:val="false"/>
        <w:spacing w:lineRule="auto" w:line="240" w:before="0" w:after="0"/>
        <w:jc w:val="center"/>
        <w:rPr>
          <w:rFonts w:ascii="Times New Roman" w:hAnsi="Times New Roman" w:eastAsia="Times New Roman" w:cs="Times New Roman"/>
          <w:color w:val="000000"/>
          <w:sz w:val="24"/>
          <w:szCs w:val="24"/>
          <w:shd w:fill="auto" w:val="clear"/>
          <w:lang w:eastAsia="ru-RU"/>
        </w:rPr>
      </w:pPr>
      <w:r>
        <w:rPr>
          <w:rFonts w:eastAsia="Times New Roman" w:cs="Times New Roman" w:ascii="Times New Roman" w:hAnsi="Times New Roman"/>
          <w:color w:val="000000"/>
          <w:sz w:val="24"/>
          <w:szCs w:val="24"/>
          <w:shd w:fill="auto" w:val="clear"/>
          <w:lang w:eastAsia="ru-RU"/>
        </w:rPr>
      </w:r>
    </w:p>
    <w:p>
      <w:pPr>
        <w:pStyle w:val="Normal"/>
        <w:widowControl w:val="false"/>
        <w:spacing w:lineRule="auto" w:line="240" w:before="0" w:after="0"/>
        <w:jc w:val="center"/>
        <w:rPr>
          <w:rFonts w:ascii="Times New Roman" w:hAnsi="Times New Roman" w:eastAsia="Times New Roman" w:cs="Times New Roman"/>
          <w:color w:val="000000"/>
          <w:sz w:val="24"/>
          <w:szCs w:val="24"/>
          <w:shd w:fill="auto" w:val="clear"/>
          <w:lang w:eastAsia="ru-RU"/>
        </w:rPr>
      </w:pPr>
      <w:r>
        <w:rPr>
          <w:rFonts w:eastAsia="Times New Roman" w:cs="Times New Roman" w:ascii="Times New Roman" w:hAnsi="Times New Roman"/>
          <w:color w:val="000000"/>
          <w:sz w:val="24"/>
          <w:szCs w:val="24"/>
          <w:shd w:fill="auto" w:val="clear"/>
          <w:lang w:eastAsia="ru-RU"/>
        </w:rPr>
        <w:t>4. Требования к гарантии качества услуг</w:t>
      </w:r>
    </w:p>
    <w:p>
      <w:pPr>
        <w:pStyle w:val="Normal"/>
        <w:widowControl w:val="false"/>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shd w:fill="auto" w:val="clear"/>
          <w:lang w:eastAsia="zh-CN"/>
        </w:rPr>
      </w:pPr>
      <w:r>
        <w:rPr>
          <w:rFonts w:eastAsia="Times New Roman" w:cs="Times New Roman" w:ascii="Times New Roman" w:hAnsi="Times New Roman"/>
          <w:sz w:val="24"/>
          <w:szCs w:val="24"/>
          <w:shd w:fill="auto" w:val="clear"/>
          <w:lang w:eastAsia="zh-CN"/>
        </w:rPr>
        <w:t xml:space="preserve">4.1. Услуги должны оказываться в соответствии с эксплуатационной, сервисной документацией, рекомендациями производителя и в соответствии с действующими нормативными актами, регулирующими данный вид деятельности. </w:t>
      </w:r>
    </w:p>
    <w:p>
      <w:pPr>
        <w:pStyle w:val="Normal"/>
        <w:widowControl w:val="false"/>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shd w:fill="auto" w:val="clear"/>
          <w:lang w:eastAsia="zh-CN"/>
        </w:rPr>
      </w:pPr>
      <w:r>
        <w:rPr>
          <w:rFonts w:eastAsia="Times New Roman" w:cs="Times New Roman" w:ascii="Times New Roman" w:hAnsi="Times New Roman"/>
          <w:sz w:val="24"/>
          <w:szCs w:val="24"/>
          <w:shd w:fill="auto" w:val="clear"/>
          <w:lang w:eastAsia="zh-CN"/>
        </w:rPr>
        <w:t>4.2. Гарантийный срок на оказанные Услуги 6 (шесть) месяцев, на замененные в рамках оказания Услуг запасные части и ремонтные комплекты – 3 (три) месяца.</w:t>
      </w:r>
    </w:p>
    <w:p>
      <w:pPr>
        <w:pStyle w:val="Normal"/>
        <w:widowControl w:val="false"/>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shd w:fill="auto" w:val="clear"/>
          <w:lang w:eastAsia="zh-CN"/>
        </w:rPr>
      </w:pPr>
      <w:r>
        <w:rPr>
          <w:rFonts w:eastAsia="Times New Roman" w:cs="Times New Roman" w:ascii="Times New Roman" w:hAnsi="Times New Roman"/>
          <w:sz w:val="24"/>
          <w:szCs w:val="24"/>
          <w:shd w:fill="auto" w:val="clear"/>
          <w:lang w:eastAsia="zh-CN"/>
        </w:rPr>
        <w:t>Начало гарантийного срока исчисляется со дня подписания Акта сдачи-приемки оказанных Услуг/УПД.</w:t>
      </w:r>
    </w:p>
    <w:p>
      <w:pPr>
        <w:pStyle w:val="Normal"/>
        <w:widowControl w:val="false"/>
        <w:suppressAutoHyphens w:val="true"/>
        <w:overflowPunct w:val="false"/>
        <w:bidi w:val="0"/>
        <w:spacing w:lineRule="auto" w:line="240" w:before="0" w:after="0"/>
        <w:ind w:left="0" w:right="0" w:firstLine="567"/>
        <w:jc w:val="both"/>
        <w:rPr>
          <w:rFonts w:ascii="Times New Roman" w:hAnsi="Times New Roman" w:eastAsia="Times New Roman" w:cs="Times New Roman"/>
          <w:sz w:val="24"/>
          <w:szCs w:val="24"/>
          <w:shd w:fill="auto" w:val="clear"/>
          <w:lang w:eastAsia="zh-CN"/>
        </w:rPr>
      </w:pPr>
      <w:r>
        <w:rPr>
          <w:rFonts w:eastAsia="Times New Roman" w:cs="Times New Roman" w:ascii="Times New Roman" w:hAnsi="Times New Roman"/>
          <w:sz w:val="24"/>
          <w:szCs w:val="24"/>
          <w:shd w:fill="auto" w:val="clear"/>
          <w:lang w:eastAsia="zh-CN"/>
        </w:rPr>
        <w:t>4.3. В случае возникновения неисправности в гарантийный период Исполнитель обязуется устранить неисправность своими силами и за свой счет в течение 5 (пяти) рабочих дней с момента получения уведомления от Заказчика.</w:t>
      </w:r>
    </w:p>
    <w:p>
      <w:pPr>
        <w:pStyle w:val="Normal"/>
        <w:widowControl w:val="false"/>
        <w:suppressAutoHyphens w:val="true"/>
        <w:overflowPunct w:val="false"/>
        <w:bidi w:val="0"/>
        <w:spacing w:lineRule="auto" w:line="240" w:before="0" w:after="0"/>
        <w:ind w:left="0" w:right="0" w:firstLine="567"/>
        <w:jc w:val="both"/>
        <w:rPr>
          <w:rFonts w:ascii="Times New Roman" w:hAnsi="Times New Roman" w:eastAsia="Times New Roman" w:cs="Times New Roman"/>
          <w:color w:val="000000"/>
          <w:sz w:val="24"/>
          <w:szCs w:val="24"/>
          <w:shd w:fill="auto" w:val="clear"/>
          <w:lang w:eastAsia="zh-CN"/>
        </w:rPr>
      </w:pPr>
      <w:r>
        <w:rPr>
          <w:rFonts w:eastAsia="Times New Roman" w:cs="Times New Roman" w:ascii="Times New Roman" w:hAnsi="Times New Roman"/>
          <w:color w:val="000000"/>
          <w:sz w:val="24"/>
          <w:szCs w:val="24"/>
          <w:shd w:fill="auto" w:val="clear"/>
          <w:lang w:eastAsia="zh-CN"/>
        </w:rPr>
        <w:t>4.4. Исполнитель обязан предоставлять Заказчику всю информацию о текущем состоянии Оборудования и о прогнозируемых событиях, могущих повлиять на работоспособность Оборудования в будущем.</w:t>
      </w:r>
    </w:p>
    <w:p>
      <w:pPr>
        <w:pStyle w:val="Normal"/>
        <w:tabs>
          <w:tab w:val="clear" w:pos="708"/>
          <w:tab w:val="left" w:pos="851" w:leader="none"/>
          <w:tab w:val="left" w:pos="993" w:leader="none"/>
        </w:tabs>
        <w:suppressAutoHyphens w:val="true"/>
        <w:spacing w:lineRule="auto" w:line="240" w:before="0" w:after="0"/>
        <w:ind w:left="0" w:right="0" w:firstLine="567"/>
        <w:jc w:val="both"/>
        <w:rPr>
          <w:rFonts w:ascii="Times New Roman" w:hAnsi="Times New Roman"/>
          <w:color w:val="000000"/>
          <w:sz w:val="24"/>
          <w:szCs w:val="24"/>
          <w:shd w:fill="auto" w:val="clear"/>
        </w:rPr>
      </w:pPr>
      <w:r>
        <w:rPr>
          <w:rFonts w:ascii="Times New Roman" w:hAnsi="Times New Roman"/>
          <w:color w:val="000000"/>
          <w:sz w:val="24"/>
          <w:szCs w:val="24"/>
          <w:shd w:fill="auto" w:val="clear"/>
        </w:rPr>
        <w:t xml:space="preserve">                                                                                                                                    </w:t>
      </w:r>
    </w:p>
    <w:tbl>
      <w:tblPr>
        <w:tblW w:w="7761" w:type="dxa"/>
        <w:jc w:val="center"/>
        <w:tblInd w:w="0" w:type="dxa"/>
        <w:tblLayout w:type="fixed"/>
        <w:tblCellMar>
          <w:top w:w="0" w:type="dxa"/>
          <w:left w:w="108" w:type="dxa"/>
          <w:bottom w:w="0" w:type="dxa"/>
          <w:right w:w="108" w:type="dxa"/>
        </w:tblCellMar>
      </w:tblPr>
      <w:tblGrid>
        <w:gridCol w:w="3856"/>
        <w:gridCol w:w="3905"/>
      </w:tblGrid>
      <w:tr>
        <w:trPr/>
        <w:tc>
          <w:tcPr>
            <w:tcW w:w="3856" w:type="dxa"/>
            <w:tcBorders/>
            <w:vAlign w:val="center"/>
          </w:tcPr>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Заказчика:</w:t>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Директор филиала-главный врач</w:t>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bidi w:val="0"/>
              <w:spacing w:lineRule="auto" w:line="240" w:before="0" w:after="0"/>
              <w:ind w:left="-3515" w:right="0" w:hanging="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 В.А. Зубарев</w:t>
            </w:r>
          </w:p>
          <w:p>
            <w:pPr>
              <w:pStyle w:val="Normal"/>
              <w:widowControl w:val="false"/>
              <w:spacing w:lineRule="auto" w:line="240" w:before="0" w:after="0"/>
              <w:ind w:left="456" w:right="0" w:hanging="456"/>
              <w:jc w:val="both"/>
              <w:rPr>
                <w:rFonts w:ascii="Times New Roman" w:hAnsi="Times New Roman" w:eastAsia="Times New Roman"/>
                <w:i/>
                <w:i/>
                <w:sz w:val="24"/>
                <w:szCs w:val="24"/>
                <w:shd w:fill="auto" w:val="clear"/>
                <w:lang w:eastAsia="zh-CN"/>
              </w:rPr>
            </w:pPr>
            <w:r>
              <w:rPr>
                <w:rFonts w:eastAsia="Times New Roman" w:ascii="Times New Roman" w:hAnsi="Times New Roman"/>
                <w:i/>
                <w:sz w:val="24"/>
                <w:szCs w:val="24"/>
                <w:shd w:fill="auto" w:val="clear"/>
                <w:lang w:eastAsia="zh-CN"/>
              </w:rPr>
              <w:t>(подписано эл. подписью)</w:t>
            </w:r>
          </w:p>
        </w:tc>
        <w:tc>
          <w:tcPr>
            <w:tcW w:w="3905" w:type="dxa"/>
            <w:tcBorders/>
            <w:vAlign w:val="center"/>
          </w:tcPr>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Исполнителя:</w:t>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w:t>
            </w:r>
          </w:p>
          <w:p>
            <w:pPr>
              <w:pStyle w:val="Normal"/>
              <w:widowControl w:val="false"/>
              <w:spacing w:lineRule="auto" w:line="240" w:before="0" w:after="0"/>
              <w:jc w:val="both"/>
              <w:rPr>
                <w:rFonts w:ascii="Times New Roman" w:hAnsi="Times New Roman" w:eastAsia="Times New Roman"/>
                <w:i/>
                <w:i/>
                <w:sz w:val="24"/>
                <w:szCs w:val="24"/>
                <w:shd w:fill="auto" w:val="clear"/>
                <w:lang w:eastAsia="ru-RU"/>
              </w:rPr>
            </w:pPr>
            <w:r>
              <w:rPr>
                <w:rFonts w:eastAsia="Times New Roman" w:ascii="Times New Roman" w:hAnsi="Times New Roman"/>
                <w:i/>
                <w:sz w:val="24"/>
                <w:szCs w:val="24"/>
                <w:shd w:fill="auto" w:val="clear"/>
                <w:lang w:eastAsia="ru-RU"/>
              </w:rPr>
              <w:t>(подписано эл. подписью)</w:t>
            </w:r>
          </w:p>
        </w:tc>
      </w:tr>
    </w:tbl>
    <w:p>
      <w:pPr>
        <w:pStyle w:val="Normal"/>
        <w:tabs>
          <w:tab w:val="clear" w:pos="708"/>
          <w:tab w:val="left" w:pos="851" w:leader="none"/>
          <w:tab w:val="left" w:pos="993" w:leader="none"/>
        </w:tabs>
        <w:suppressAutoHyphens w:val="true"/>
        <w:spacing w:lineRule="auto" w:line="240" w:before="0" w:after="0"/>
        <w:jc w:val="both"/>
        <w:rPr>
          <w:rFonts w:ascii="Times New Roman" w:hAnsi="Times New Roman"/>
          <w:color w:val="000000"/>
          <w:sz w:val="24"/>
          <w:szCs w:val="24"/>
          <w:shd w:fill="auto" w:val="clear"/>
        </w:rPr>
      </w:pPr>
      <w:r>
        <w:rPr>
          <w:rFonts w:ascii="Times New Roman" w:hAnsi="Times New Roman"/>
          <w:color w:val="000000"/>
          <w:sz w:val="24"/>
          <w:szCs w:val="24"/>
          <w:shd w:fill="auto" w:val="clear"/>
        </w:rPr>
      </w:r>
    </w:p>
    <w:p>
      <w:pPr>
        <w:pStyle w:val="Normal"/>
        <w:tabs>
          <w:tab w:val="clear" w:pos="708"/>
          <w:tab w:val="left" w:pos="851" w:leader="none"/>
          <w:tab w:val="left" w:pos="993" w:leader="none"/>
        </w:tabs>
        <w:suppressAutoHyphens w:val="true"/>
        <w:spacing w:lineRule="auto" w:line="240" w:before="0" w:after="0"/>
        <w:jc w:val="both"/>
        <w:rPr>
          <w:rFonts w:ascii="Times New Roman" w:hAnsi="Times New Roman"/>
          <w:color w:val="000000"/>
          <w:sz w:val="24"/>
          <w:szCs w:val="24"/>
          <w:shd w:fill="auto" w:val="clear"/>
        </w:rPr>
      </w:pPr>
      <w:r>
        <w:rPr>
          <w:rFonts w:ascii="Times New Roman" w:hAnsi="Times New Roman"/>
          <w:color w:val="000000"/>
          <w:sz w:val="24"/>
          <w:szCs w:val="24"/>
          <w:shd w:fill="auto" w:val="clear"/>
        </w:rPr>
      </w:r>
    </w:p>
    <w:p>
      <w:pPr>
        <w:pStyle w:val="Normal"/>
        <w:tabs>
          <w:tab w:val="clear" w:pos="708"/>
          <w:tab w:val="left" w:pos="851" w:leader="none"/>
          <w:tab w:val="left" w:pos="993" w:leader="none"/>
        </w:tabs>
        <w:suppressAutoHyphens w:val="true"/>
        <w:spacing w:lineRule="auto" w:line="240" w:before="0" w:after="0"/>
        <w:jc w:val="both"/>
        <w:rPr>
          <w:rFonts w:ascii="Times New Roman" w:hAnsi="Times New Roman"/>
          <w:color w:val="000000"/>
          <w:sz w:val="24"/>
          <w:szCs w:val="24"/>
          <w:shd w:fill="auto" w:val="clear"/>
        </w:rPr>
      </w:pPr>
      <w:r>
        <w:rPr>
          <w:rFonts w:ascii="Times New Roman" w:hAnsi="Times New Roman"/>
          <w:color w:val="000000"/>
          <w:sz w:val="24"/>
          <w:szCs w:val="24"/>
          <w:shd w:fill="auto" w:val="clear"/>
        </w:rPr>
      </w:r>
    </w:p>
    <w:p>
      <w:pPr>
        <w:pStyle w:val="Normal"/>
        <w:tabs>
          <w:tab w:val="clear" w:pos="708"/>
          <w:tab w:val="left" w:pos="851" w:leader="none"/>
          <w:tab w:val="left" w:pos="993" w:leader="none"/>
        </w:tabs>
        <w:suppressAutoHyphens w:val="true"/>
        <w:spacing w:lineRule="auto" w:line="240" w:before="0" w:after="0"/>
        <w:jc w:val="left"/>
        <w:rPr>
          <w:rFonts w:ascii="Times New Roman" w:hAnsi="Times New Roman"/>
          <w:color w:val="000000"/>
          <w:sz w:val="24"/>
          <w:szCs w:val="24"/>
          <w:shd w:fill="auto" w:val="clear"/>
        </w:rPr>
      </w:pPr>
      <w:r>
        <w:rPr>
          <w:rFonts w:ascii="Times New Roman" w:hAnsi="Times New Roman"/>
          <w:color w:val="000000"/>
          <w:sz w:val="24"/>
          <w:szCs w:val="24"/>
          <w:shd w:fill="auto" w:val="clear"/>
        </w:rPr>
        <w:t xml:space="preserve">                                                                                                                                                        </w:t>
      </w:r>
    </w:p>
    <w:p>
      <w:pPr>
        <w:pStyle w:val="Normal"/>
        <w:spacing w:lineRule="auto" w:line="240" w:before="0" w:after="0"/>
        <w:jc w:val="right"/>
        <w:rPr>
          <w:rFonts w:ascii="Times New Roman" w:hAnsi="Times New Roman"/>
          <w:sz w:val="24"/>
          <w:szCs w:val="24"/>
          <w:shd w:fill="auto" w:val="clear"/>
        </w:rPr>
      </w:pPr>
      <w:r>
        <w:rPr>
          <w:rFonts w:ascii="Times New Roman" w:hAnsi="Times New Roman"/>
          <w:sz w:val="24"/>
          <w:szCs w:val="24"/>
          <w:shd w:fill="auto" w:val="clear"/>
        </w:rPr>
      </w:r>
    </w:p>
    <w:p>
      <w:pPr>
        <w:sectPr>
          <w:type w:val="nextPage"/>
          <w:pgSz w:w="11906" w:h="16838"/>
          <w:pgMar w:left="1701" w:right="850" w:gutter="0" w:header="0" w:top="1134" w:footer="0" w:bottom="1134"/>
          <w:pgNumType w:fmt="decimal"/>
          <w:formProt w:val="false"/>
          <w:textDirection w:val="lrTb"/>
          <w:docGrid w:type="default" w:linePitch="360" w:charSpace="4096"/>
        </w:sectPr>
        <w:pStyle w:val="Normal"/>
        <w:spacing w:lineRule="auto" w:line="240" w:before="0" w:after="0"/>
        <w:jc w:val="both"/>
        <w:rPr>
          <w:rFonts w:ascii="Times New Roman" w:hAnsi="Times New Roman"/>
          <w:sz w:val="24"/>
          <w:szCs w:val="24"/>
          <w:shd w:fill="auto" w:val="clear"/>
        </w:rPr>
      </w:pPr>
      <w:r>
        <w:rPr>
          <w:rFonts w:ascii="Times New Roman" w:hAnsi="Times New Roman"/>
          <w:sz w:val="24"/>
          <w:szCs w:val="24"/>
          <w:shd w:fill="auto" w:val="clear"/>
        </w:rPr>
      </w:r>
    </w:p>
    <w:p>
      <w:pPr>
        <w:pStyle w:val="Normal"/>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Приложение №3 к Договору№ Д24/МСЧ-__</w:t>
      </w:r>
    </w:p>
    <w:p>
      <w:pPr>
        <w:pStyle w:val="Normal"/>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t>от «__» _________ 2024 г.</w:t>
      </w:r>
    </w:p>
    <w:p>
      <w:pPr>
        <w:pStyle w:val="Normal"/>
        <w:spacing w:lineRule="auto" w:line="240" w:before="0" w:after="0"/>
        <w:jc w:val="right"/>
        <w:rPr>
          <w:rFonts w:ascii="Times New Roman" w:hAnsi="Times New Roman" w:eastAsia="Times New Roman"/>
          <w:sz w:val="24"/>
          <w:szCs w:val="24"/>
          <w:shd w:fill="auto" w:val="clear"/>
          <w:lang w:eastAsia="zh-CN"/>
        </w:rPr>
      </w:pPr>
      <w:r>
        <w:rPr>
          <w:rFonts w:eastAsia="Times New Roman" w:ascii="Times New Roman" w:hAnsi="Times New Roman"/>
          <w:sz w:val="24"/>
          <w:szCs w:val="24"/>
          <w:shd w:fill="auto" w:val="clear"/>
          <w:lang w:eastAsia="zh-CN"/>
        </w:rPr>
      </w:r>
    </w:p>
    <w:p>
      <w:pPr>
        <w:pStyle w:val="Normal"/>
        <w:spacing w:lineRule="auto" w:line="240" w:before="0" w:after="0"/>
        <w:jc w:val="center"/>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На бланке организации!</w:t>
      </w:r>
    </w:p>
    <w:p>
      <w:pPr>
        <w:pStyle w:val="Normal"/>
        <w:spacing w:lineRule="auto" w:line="240" w:before="0" w:after="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СПб ГУП «Пассажиравтотранс»</w:t>
      </w:r>
    </w:p>
    <w:p>
      <w:pPr>
        <w:pStyle w:val="Normal"/>
        <w:spacing w:lineRule="auto" w:line="240" w:before="0" w:after="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Директору филиала-главному врачу </w:t>
      </w:r>
    </w:p>
    <w:p>
      <w:pPr>
        <w:pStyle w:val="Normal"/>
        <w:spacing w:lineRule="auto" w:line="240" w:before="0" w:after="0"/>
        <w:jc w:val="righ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shd w:fill="auto" w:val="clear"/>
        </w:rPr>
      </w:pPr>
      <w:r>
        <w:rPr>
          <w:rFonts w:eastAsia="Times New Roman" w:ascii="Times New Roman" w:hAnsi="Times New Roman"/>
          <w:sz w:val="24"/>
          <w:szCs w:val="24"/>
          <w:shd w:fill="auto" w:val="clear"/>
          <w:lang w:eastAsia="ru-RU"/>
        </w:rPr>
        <w:t xml:space="preserve">Исх. </w:t>
      </w:r>
      <w:bookmarkStart w:id="0" w:name="_GoBack"/>
      <w:bookmarkEnd w:id="0"/>
      <w:r>
        <w:rPr>
          <w:rFonts w:eastAsia="Times New Roman" w:ascii="Times New Roman" w:hAnsi="Times New Roman"/>
          <w:sz w:val="24"/>
          <w:szCs w:val="24"/>
          <w:shd w:fill="auto" w:val="clear"/>
          <w:lang w:eastAsia="ru-RU"/>
        </w:rPr>
        <w:t>№_____________</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от__________202_ г.</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Во исполнение условий договора от_______№ _________нашей организацией оказаны следующие услуги: </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В целях подтверждения совершения факта хозяйственной жизни направляю первичные учетные документы согласно списку.</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Список первичных документов:</w:t>
      </w:r>
    </w:p>
    <w:p>
      <w:pPr>
        <w:pStyle w:val="Normal"/>
        <w:spacing w:lineRule="auto" w:line="240" w:before="0" w:after="0"/>
        <w:contextualSpacing/>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1. Счет от_____№_____ на сумму _____на ___л.</w:t>
      </w:r>
    </w:p>
    <w:p>
      <w:pPr>
        <w:pStyle w:val="Normal"/>
        <w:spacing w:lineRule="auto" w:line="240" w:before="0" w:after="0"/>
        <w:contextualSpacing/>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2. Счет-фактура (при наличии) от_____№_____ на сумму _____на ___л.</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3. Акт сдачи-приемки оказанных услуг (универсальный передаточный документ) от ______ №_____________на сумму __________на ____л.</w:t>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Должность                                 _______________                              Фамилия</w:t>
      </w:r>
    </w:p>
    <w:p>
      <w:pPr>
        <w:pStyle w:val="Normal"/>
        <w:suppressAutoHyphens w:val="true"/>
        <w:spacing w:lineRule="auto" w:line="240" w:before="0" w:after="0"/>
        <w:jc w:val="both"/>
        <w:rPr>
          <w:rFonts w:ascii="Times New Roman" w:hAnsi="Times New Roman" w:eastAsia="Times New Roman"/>
          <w:sz w:val="24"/>
          <w:szCs w:val="24"/>
          <w:shd w:fill="auto" w:val="clear"/>
          <w:lang w:eastAsia="ar-SA"/>
        </w:rPr>
      </w:pPr>
      <w:r>
        <w:rPr>
          <w:rFonts w:eastAsia="Times New Roman" w:ascii="Times New Roman" w:hAnsi="Times New Roman"/>
          <w:sz w:val="24"/>
          <w:szCs w:val="24"/>
          <w:shd w:fill="auto" w:val="clear"/>
          <w:lang w:eastAsia="ar-SA"/>
        </w:rPr>
      </w:r>
    </w:p>
    <w:p>
      <w:pPr>
        <w:pStyle w:val="Normal"/>
        <w:suppressAutoHyphens w:val="true"/>
        <w:spacing w:lineRule="auto" w:line="240" w:before="0" w:after="0"/>
        <w:jc w:val="both"/>
        <w:rPr>
          <w:rFonts w:ascii="Times New Roman" w:hAnsi="Times New Roman" w:eastAsia="Times New Roman"/>
          <w:color w:val="000000"/>
          <w:sz w:val="24"/>
          <w:szCs w:val="24"/>
          <w:u w:val="single"/>
          <w:shd w:fill="auto" w:val="clear"/>
          <w:lang w:eastAsia="ar-SA"/>
        </w:rPr>
      </w:pPr>
      <w:r>
        <w:rPr>
          <w:rFonts w:eastAsia="Times New Roman" w:ascii="Times New Roman" w:hAnsi="Times New Roman"/>
          <w:color w:val="000000"/>
          <w:sz w:val="24"/>
          <w:szCs w:val="24"/>
          <w:u w:val="single"/>
          <w:shd w:fill="auto" w:val="clear"/>
          <w:lang w:eastAsia="ar-SA"/>
        </w:rPr>
        <w:t>ОБРАЗЕЦ СОГЛАСОВАН</w:t>
      </w:r>
    </w:p>
    <w:p>
      <w:pPr>
        <w:pStyle w:val="Normal"/>
        <w:suppressAutoHyphens w:val="true"/>
        <w:spacing w:lineRule="auto" w:line="240" w:before="0" w:after="0"/>
        <w:jc w:val="both"/>
        <w:rPr>
          <w:rFonts w:ascii="Times New Roman" w:hAnsi="Times New Roman" w:eastAsia="Times New Roman"/>
          <w:color w:val="000000"/>
          <w:sz w:val="24"/>
          <w:szCs w:val="24"/>
          <w:u w:val="single"/>
          <w:shd w:fill="auto" w:val="clear"/>
          <w:lang w:eastAsia="ar-SA"/>
        </w:rPr>
      </w:pPr>
      <w:r>
        <w:rPr>
          <w:rFonts w:eastAsia="Times New Roman" w:ascii="Times New Roman" w:hAnsi="Times New Roman"/>
          <w:color w:val="000000"/>
          <w:sz w:val="24"/>
          <w:szCs w:val="24"/>
          <w:u w:val="single"/>
          <w:shd w:fill="auto" w:val="clear"/>
          <w:lang w:eastAsia="ar-SA"/>
        </w:rPr>
      </w:r>
    </w:p>
    <w:tbl>
      <w:tblPr>
        <w:tblW w:w="7761" w:type="dxa"/>
        <w:jc w:val="center"/>
        <w:tblInd w:w="0" w:type="dxa"/>
        <w:tblLayout w:type="fixed"/>
        <w:tblCellMar>
          <w:top w:w="0" w:type="dxa"/>
          <w:left w:w="108" w:type="dxa"/>
          <w:bottom w:w="0" w:type="dxa"/>
          <w:right w:w="108" w:type="dxa"/>
        </w:tblCellMar>
      </w:tblPr>
      <w:tblGrid>
        <w:gridCol w:w="3857"/>
        <w:gridCol w:w="3904"/>
      </w:tblGrid>
      <w:tr>
        <w:trPr/>
        <w:tc>
          <w:tcPr>
            <w:tcW w:w="3857" w:type="dxa"/>
            <w:tcBorders/>
            <w:vAlign w:val="center"/>
          </w:tcPr>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Заказчика:</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Директор филиала-главный врач</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bidi w:val="0"/>
              <w:spacing w:lineRule="auto" w:line="240" w:before="0" w:after="0"/>
              <w:ind w:left="-3515" w:right="0" w:hanging="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 В.А. Зубарев</w:t>
            </w:r>
          </w:p>
          <w:p>
            <w:pPr>
              <w:pStyle w:val="Normal"/>
              <w:widowControl w:val="false"/>
              <w:spacing w:lineRule="auto" w:line="240" w:before="0" w:after="0"/>
              <w:ind w:left="456" w:right="0" w:hanging="456"/>
              <w:jc w:val="left"/>
              <w:rPr>
                <w:rFonts w:ascii="Times New Roman" w:hAnsi="Times New Roman" w:eastAsia="Times New Roman"/>
                <w:i/>
                <w:i/>
                <w:sz w:val="24"/>
                <w:szCs w:val="24"/>
                <w:shd w:fill="auto" w:val="clear"/>
                <w:lang w:eastAsia="zh-CN"/>
              </w:rPr>
            </w:pPr>
            <w:r>
              <w:rPr>
                <w:rFonts w:eastAsia="Times New Roman" w:ascii="Times New Roman" w:hAnsi="Times New Roman"/>
                <w:i/>
                <w:sz w:val="24"/>
                <w:szCs w:val="24"/>
                <w:shd w:fill="auto" w:val="clear"/>
                <w:lang w:eastAsia="zh-CN"/>
              </w:rPr>
              <w:t>(подписано эл. подписью)</w:t>
            </w:r>
          </w:p>
        </w:tc>
        <w:tc>
          <w:tcPr>
            <w:tcW w:w="3904" w:type="dxa"/>
            <w:tcBorders/>
            <w:vAlign w:val="center"/>
          </w:tcPr>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От Исполнителя:</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 xml:space="preserve">                                           </w:t>
            </w:r>
          </w:p>
          <w:p>
            <w:pPr>
              <w:pStyle w:val="Normal"/>
              <w:widowControl w:val="false"/>
              <w:spacing w:lineRule="auto" w:line="240" w:before="0" w:after="0"/>
              <w:jc w:val="left"/>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t>__________________</w:t>
            </w:r>
          </w:p>
          <w:p>
            <w:pPr>
              <w:pStyle w:val="Normal"/>
              <w:widowControl w:val="false"/>
              <w:spacing w:lineRule="auto" w:line="240" w:before="0" w:after="0"/>
              <w:jc w:val="left"/>
              <w:rPr>
                <w:rFonts w:ascii="Times New Roman" w:hAnsi="Times New Roman" w:eastAsia="Times New Roman"/>
                <w:i/>
                <w:i/>
                <w:sz w:val="24"/>
                <w:szCs w:val="24"/>
                <w:shd w:fill="auto" w:val="clear"/>
                <w:lang w:eastAsia="ru-RU"/>
              </w:rPr>
            </w:pPr>
            <w:r>
              <w:rPr>
                <w:rFonts w:eastAsia="Times New Roman" w:ascii="Times New Roman" w:hAnsi="Times New Roman"/>
                <w:i/>
                <w:sz w:val="24"/>
                <w:szCs w:val="24"/>
                <w:shd w:fill="auto" w:val="clear"/>
                <w:lang w:eastAsia="ru-RU"/>
              </w:rPr>
              <w:t>(подписано эл. подписью)</w:t>
            </w:r>
          </w:p>
        </w:tc>
      </w:tr>
    </w:tbl>
    <w:p>
      <w:pPr>
        <w:pStyle w:val="Normal"/>
        <w:spacing w:lineRule="auto" w:line="240" w:before="0" w:after="0"/>
        <w:jc w:val="both"/>
        <w:rPr>
          <w:rFonts w:ascii="Times New Roman" w:hAnsi="Times New Roman" w:eastAsia="Times New Roman"/>
          <w:sz w:val="24"/>
          <w:szCs w:val="24"/>
          <w:shd w:fill="auto" w:val="clear"/>
          <w:lang w:eastAsia="ru-RU"/>
        </w:rPr>
      </w:pPr>
      <w:r>
        <w:rPr>
          <w:rFonts w:eastAsia="Times New Roman" w:ascii="Times New Roman" w:hAnsi="Times New Roman"/>
          <w:sz w:val="24"/>
          <w:szCs w:val="24"/>
          <w:shd w:fill="auto" w:val="clear"/>
          <w:lang w:eastAsia="ru-RU"/>
        </w:rPr>
      </w:r>
    </w:p>
    <w:p>
      <w:pPr>
        <w:pStyle w:val="Normal"/>
        <w:spacing w:lineRule="auto" w:line="240" w:before="0" w:after="0"/>
        <w:jc w:val="both"/>
        <w:rPr>
          <w:shd w:fill="auto" w:val="clear"/>
        </w:rPr>
      </w:pPr>
      <w:r>
        <w:rPr>
          <w:shd w:fill="auto" w:val="clea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ahoma">
    <w:charset w:val="01"/>
    <w:family w:val="roman"/>
    <w:pitch w:val="default"/>
  </w:font>
  <w:font w:name="OpenSymbol">
    <w:altName w:val="Arial Unicode MS"/>
    <w:charset w:val="01"/>
    <w:family w:val="roman"/>
    <w:pitch w:val="default"/>
  </w:font>
  <w:font w:name="PT Astra Serif">
    <w:charset w:val="01"/>
    <w:family w:val="roman"/>
    <w:pitch w:val="default"/>
  </w:font>
  <w:font w:name="Times New Roman">
    <w:charset w:val="01"/>
    <w:family w:val="roman"/>
    <w:pitch w:val="default"/>
  </w:font>
  <w:font w:name="Cambria Math">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suff w:val="nothing"/>
      <w:lvlText w:val="%1."/>
      <w:lvlJc w:val="center"/>
      <w:pPr>
        <w:tabs>
          <w:tab w:val="num" w:pos="0"/>
        </w:tabs>
        <w:ind w:left="0" w:firstLine="36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ru-RU" w:eastAsia="en-US" w:bidi="ar-SA"/>
      </w:rPr>
    </w:rPrDefault>
    <w:pPrDefault>
      <w:pPr>
        <w:suppressAutoHyphens w:val="true"/>
      </w:pPr>
    </w:pPrDefault>
  </w:docDefaults>
  <w:style w:type="paragraph" w:styleId="Normal">
    <w:name w:val="Normal"/>
    <w:qFormat/>
    <w:pPr>
      <w:widowControl/>
      <w:suppressAutoHyphens w:val="true"/>
      <w:kinsoku w:val="true"/>
      <w:overflowPunct w:val="false"/>
      <w:autoSpaceDE w:val="true"/>
      <w:bidi w:val="0"/>
      <w:spacing w:lineRule="auto" w:line="276" w:before="0" w:after="200"/>
      <w:jc w:val="left"/>
    </w:pPr>
    <w:rPr>
      <w:rFonts w:ascii="Calibri" w:hAnsi="Calibri" w:eastAsia="Calibri" w:cs="Times New Roman"/>
      <w:color w:val="auto"/>
      <w:kern w:val="0"/>
      <w:sz w:val="22"/>
      <w:szCs w:val="22"/>
      <w:lang w:val="ru-RU" w:eastAsia="en-US" w:bidi="ar-SA"/>
    </w:rPr>
  </w:style>
  <w:style w:type="character" w:styleId="DefaultParagraphFont">
    <w:name w:val="Default Paragraph Font"/>
    <w:qFormat/>
    <w:rPr/>
  </w:style>
  <w:style w:type="character" w:styleId="Style14">
    <w:name w:val="Интернет-ссылка"/>
    <w:basedOn w:val="DefaultParagraphFont"/>
    <w:rPr>
      <w:color w:val="0563C1"/>
      <w:u w:val="single"/>
    </w:rPr>
  </w:style>
  <w:style w:type="character" w:styleId="Style15">
    <w:name w:val="Текст выноски Знак"/>
    <w:basedOn w:val="DefaultParagraphFont"/>
    <w:qFormat/>
    <w:rPr>
      <w:rFonts w:ascii="Tahoma" w:hAnsi="Tahoma" w:eastAsia="Calibri" w:cs="Tahoma"/>
      <w:sz w:val="16"/>
      <w:szCs w:val="16"/>
    </w:rPr>
  </w:style>
  <w:style w:type="character" w:styleId="Style16">
    <w:name w:val="Маркеры"/>
    <w:qFormat/>
    <w:rPr>
      <w:rFonts w:ascii="OpenSymbol" w:hAnsi="OpenSymbol" w:eastAsia="OpenSymbol" w:cs="OpenSymbol"/>
    </w:rPr>
  </w:style>
  <w:style w:type="character" w:styleId="Style17">
    <w:name w:val="Символ нумерации"/>
    <w:qFormat/>
    <w:rPr/>
  </w:style>
  <w:style w:type="paragraph" w:styleId="Style18">
    <w:name w:val="Заголовок"/>
    <w:basedOn w:val="Normal"/>
    <w:next w:val="Style19"/>
    <w:qFormat/>
    <w:pPr>
      <w:keepNext w:val="true"/>
      <w:spacing w:before="240" w:after="120"/>
    </w:pPr>
    <w:rPr>
      <w:rFonts w:ascii="PT Astra Serif" w:hAnsi="PT Astra Serif" w:eastAsia="Tahoma" w:cs="Noto Sans Devanagari"/>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ascii="PT Astra Serif" w:hAnsi="PT Astra Serif" w:cs="Noto Sans Devanagari"/>
    </w:rPr>
  </w:style>
  <w:style w:type="paragraph" w:styleId="Style21">
    <w:name w:val="Caption"/>
    <w:basedOn w:val="Normal"/>
    <w:qFormat/>
    <w:pPr>
      <w:suppressLineNumbers/>
      <w:spacing w:before="120" w:after="120"/>
    </w:pPr>
    <w:rPr>
      <w:rFonts w:ascii="PT Astra Serif" w:hAnsi="PT Astra Serif" w:cs="Noto Sans Devanagari"/>
      <w:i/>
      <w:iCs/>
      <w:sz w:val="24"/>
      <w:szCs w:val="24"/>
    </w:rPr>
  </w:style>
  <w:style w:type="paragraph" w:styleId="Style22">
    <w:name w:val="Указатель"/>
    <w:basedOn w:val="Normal"/>
    <w:qFormat/>
    <w:pPr>
      <w:suppressLineNumbers/>
    </w:pPr>
    <w:rPr>
      <w:rFonts w:ascii="PT Astra Serif" w:hAnsi="PT Astra Serif" w:cs="Noto Sans Devanagari"/>
      <w:lang w:val="zxx" w:eastAsia="zxx" w:bidi="zxx"/>
    </w:rPr>
  </w:style>
  <w:style w:type="paragraph" w:styleId="2">
    <w:name w:val="Без интервала2"/>
    <w:qFormat/>
    <w:pPr>
      <w:widowControl/>
      <w:suppressAutoHyphens w:val="true"/>
      <w:kinsoku w:val="true"/>
      <w:overflowPunct w:val="false"/>
      <w:autoSpaceDE w:val="true"/>
      <w:bidi w:val="0"/>
      <w:spacing w:lineRule="auto" w:line="240" w:before="0" w:after="0"/>
      <w:jc w:val="left"/>
    </w:pPr>
    <w:rPr>
      <w:rFonts w:ascii="Times New Roman" w:hAnsi="Times New Roman" w:eastAsia="Times New Roman" w:cs="Times New Roman"/>
      <w:color w:val="auto"/>
      <w:kern w:val="0"/>
      <w:sz w:val="24"/>
      <w:szCs w:val="22"/>
      <w:lang w:val="ru-RU" w:eastAsia="ru-RU" w:bidi="ar-SA"/>
    </w:rPr>
  </w:style>
  <w:style w:type="paragraph" w:styleId="NormalWeb">
    <w:name w:val="Normal (Web)"/>
    <w:basedOn w:val="Normal"/>
    <w:qFormat/>
    <w:pPr>
      <w:spacing w:lineRule="auto" w:line="240" w:before="280" w:after="280"/>
    </w:pPr>
    <w:rPr>
      <w:rFonts w:ascii="Times New Roman" w:hAnsi="Times New Roman" w:eastAsia="Calibri"/>
      <w:sz w:val="24"/>
      <w:szCs w:val="24"/>
      <w:lang w:eastAsia="ru-RU"/>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left="720" w:right="0" w:hanging="0"/>
      <w:contextualSpacing/>
    </w:pPr>
    <w:rPr/>
  </w:style>
  <w:style w:type="paragraph" w:styleId="Style23">
    <w:name w:val="Содержимое таблицы"/>
    <w:basedOn w:val="Normal"/>
    <w:qFormat/>
    <w:pPr>
      <w:widowControl w:val="false"/>
      <w:suppressLineNumbers/>
    </w:pPr>
    <w:rPr/>
  </w:style>
  <w:style w:type="paragraph" w:styleId="Style24">
    <w:name w:val="Заголовок таблицы"/>
    <w:basedOn w:val="Style23"/>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ception@avtobus.spb.ru" TargetMode="External"/><Relationship Id="rId3" Type="http://schemas.openxmlformats.org/officeDocument/2006/relationships/hyperlink" Target="mailto:reception@avtobus.spb.ru" TargetMode="External"/><Relationship Id="rId4" Type="http://schemas.openxmlformats.org/officeDocument/2006/relationships/hyperlink" Target="mailto:reception@avtobus.spb.ru" TargetMode="External"/><Relationship Id="rId5" Type="http://schemas.openxmlformats.org/officeDocument/2006/relationships/hyperlink" Target="mailto:reception@avtobus.spb.ru" TargetMode="External"/><Relationship Id="rId6" Type="http://schemas.openxmlformats.org/officeDocument/2006/relationships/hyperlink" Target="mailto:reception@avtobus.spb.ru" TargetMode="External"/><Relationship Id="rId7" Type="http://schemas.openxmlformats.org/officeDocument/2006/relationships/hyperlink" Target="mailto:reception@avtobus.spb.ru" TargetMode="External"/><Relationship Id="rId8" Type="http://schemas.openxmlformats.org/officeDocument/2006/relationships/hyperlink" Target="mailto:reception@avtobus.spb.ru" TargetMode="External"/><Relationship Id="rId9" Type="http://schemas.openxmlformats.org/officeDocument/2006/relationships/hyperlink" Target="mailto:reception@avtobus.spb.ru" TargetMode="External"/><Relationship Id="rId10" Type="http://schemas.openxmlformats.org/officeDocument/2006/relationships/hyperlink" Target="mailto:reception@avtobus.spb.ru" TargetMode="External"/><Relationship Id="rId11" Type="http://schemas.openxmlformats.org/officeDocument/2006/relationships/hyperlink" Target="mailto:reception@avtobus.spb.ru" TargetMode="External"/><Relationship Id="rId12" Type="http://schemas.openxmlformats.org/officeDocument/2006/relationships/hyperlink" Target="mailto:reception@avtobus.spb.ru" TargetMode="External"/><Relationship Id="rId13" Type="http://schemas.openxmlformats.org/officeDocument/2006/relationships/hyperlink" Target="mailto:reception@avtobus.spb.ru" TargetMode="External"/><Relationship Id="rId14" Type="http://schemas.openxmlformats.org/officeDocument/2006/relationships/hyperlink" Target="mailto:reception@avtobus.spb.ru" TargetMode="External"/><Relationship Id="rId15" Type="http://schemas.openxmlformats.org/officeDocument/2006/relationships/hyperlink" Target="mailto:reception@avtobus.spb.ru" TargetMode="Externa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251</TotalTime>
  <Application>LibreOffice/7.2.7.2$Linux_X86_64 LibreOffice_project/20$Build-2</Application>
  <AppVersion>15.0000</AppVersion>
  <Pages>10</Pages>
  <Words>2832</Words>
  <Characters>19630</Characters>
  <CharactersWithSpaces>22918</CharactersWithSpaces>
  <Paragraphs>245</Paragraphs>
  <Company>МСЧ №70 филиал СПб ГУП "Пассажиравтотранс"</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2024-05-23T08:19:00Z</dcterms:created>
  <dc:creator>Асташин Михаил Вячеславович</dc:creator>
  <dc:description/>
  <dc:language>ru-RU</dc:language>
  <cp:lastModifiedBy/>
  <cp:lastPrinted>2023-02-03T06:46:00Z</cp:lastPrinted>
  <dcterms:modified xsi:type="dcterms:W3CDTF">2024-08-08T11:01:45Z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