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E15" w:rsidRDefault="00002E15" w:rsidP="00002E15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002E15" w:rsidRPr="00002E15" w:rsidRDefault="00002E15" w:rsidP="00002E1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02E15">
        <w:rPr>
          <w:rFonts w:ascii="Times New Roman" w:hAnsi="Times New Roman" w:cs="Times New Roman"/>
          <w:b/>
        </w:rPr>
        <w:t>ОБОСНОВАНИЕ</w:t>
      </w:r>
    </w:p>
    <w:p w:rsidR="00002E15" w:rsidRPr="00002E15" w:rsidRDefault="00002E15" w:rsidP="00002E1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02E15">
        <w:rPr>
          <w:rFonts w:ascii="Times New Roman" w:hAnsi="Times New Roman" w:cs="Times New Roman"/>
          <w:b/>
        </w:rPr>
        <w:t>начальной (максимальной) цены контракта</w:t>
      </w:r>
    </w:p>
    <w:p w:rsidR="00002E15" w:rsidRPr="00002E15" w:rsidRDefault="00002E15" w:rsidP="00002E15">
      <w:pPr>
        <w:spacing w:line="240" w:lineRule="auto"/>
        <w:rPr>
          <w:rFonts w:ascii="Times New Roman" w:hAnsi="Times New Roman" w:cs="Times New Roman"/>
        </w:rPr>
      </w:pPr>
    </w:p>
    <w:p w:rsidR="00002E15" w:rsidRPr="00002E15" w:rsidRDefault="00002E15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>Начальная (максимальная) цена контракта сформирована  заказчиком методом сопоставимы</w:t>
      </w:r>
      <w:r w:rsidR="00BA4914">
        <w:rPr>
          <w:rFonts w:ascii="Times New Roman" w:hAnsi="Times New Roman" w:cs="Times New Roman"/>
          <w:bCs/>
        </w:rPr>
        <w:t xml:space="preserve">х рыночных цен (анализа рынка) </w:t>
      </w:r>
      <w:r w:rsidRPr="00002E15">
        <w:rPr>
          <w:rFonts w:ascii="Times New Roman" w:hAnsi="Times New Roman" w:cs="Times New Roman"/>
          <w:bCs/>
        </w:rPr>
        <w:t xml:space="preserve">в соответствии с требованиями </w:t>
      </w:r>
      <w:r w:rsidRPr="00002E15">
        <w:rPr>
          <w:rFonts w:ascii="Times New Roman" w:hAnsi="Times New Roman" w:cs="Times New Roman"/>
          <w:iCs/>
        </w:rPr>
        <w:t xml:space="preserve">статьи 22 </w:t>
      </w:r>
      <w:r w:rsidRPr="00002E15">
        <w:rPr>
          <w:rFonts w:ascii="Times New Roman" w:hAnsi="Times New Roman" w:cs="Times New Roman"/>
          <w:bCs/>
        </w:rPr>
        <w:t>Федерального закона от 05.04.2013 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утверждённых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 единственным поставщиком (подрядчиком, исполнителем)» с учётом расходов на перевозку до места назначения, страхование, уплату таможенных пошлин, налогов и других обязательных платежей, в том числе НДС.</w:t>
      </w:r>
    </w:p>
    <w:p w:rsidR="00002E15" w:rsidRPr="00002E15" w:rsidRDefault="00002E15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>В соответствии с п.3.7 Приказа №567 в целях получения ценовой информации в отношении товара, работы, услуги для определения НМЦК осуществлено несколько процедур, проанализировано несколько источников ценовой информации в соответствии с рекомендациями указанного пункта Приказа №567, а именно:</w:t>
      </w:r>
    </w:p>
    <w:p w:rsidR="00002E15" w:rsidRPr="00002E15" w:rsidRDefault="00002E15" w:rsidP="00BA4914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>осуществление поиска ценовой информации в Реестре товаров для обеспечения нужд Санкт-Петербурга – информация по предмету закупки отсутствует;</w:t>
      </w:r>
    </w:p>
    <w:p w:rsidR="00002E15" w:rsidRPr="00002E15" w:rsidRDefault="00002E15" w:rsidP="00BA4914">
      <w:pPr>
        <w:pStyle w:val="a4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 xml:space="preserve">проведение анализа цен идентичных (однородных) товаров (работ, услуг) в Реестре контрактов, заключенных заказчиками –  информация по предмету закупки </w:t>
      </w:r>
      <w:r w:rsidR="00766B14" w:rsidRPr="00002E15">
        <w:rPr>
          <w:rFonts w:ascii="Times New Roman" w:hAnsi="Times New Roman" w:cs="Times New Roman"/>
          <w:bCs/>
        </w:rPr>
        <w:t>отсутствует</w:t>
      </w:r>
      <w:r w:rsidRPr="00002E15">
        <w:rPr>
          <w:rFonts w:ascii="Times New Roman" w:hAnsi="Times New Roman" w:cs="Times New Roman"/>
          <w:bCs/>
        </w:rPr>
        <w:t>;</w:t>
      </w:r>
    </w:p>
    <w:p w:rsidR="00002E15" w:rsidRPr="00002E15" w:rsidRDefault="00002E15" w:rsidP="00BA4914">
      <w:pPr>
        <w:pStyle w:val="a4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 xml:space="preserve"> проверка наличия товаров (работ, услуг), являющихся объектом закупки, в приложении к распоряжению  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 –  информация по предмету закупки отсутствует;</w:t>
      </w:r>
    </w:p>
    <w:p w:rsidR="00002E15" w:rsidRPr="00002E15" w:rsidRDefault="00002E15" w:rsidP="00435F34">
      <w:pPr>
        <w:pStyle w:val="a4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>размещен запрос ценовой информации по предме</w:t>
      </w:r>
      <w:r w:rsidR="00435F34">
        <w:rPr>
          <w:rFonts w:ascii="Times New Roman" w:hAnsi="Times New Roman" w:cs="Times New Roman"/>
          <w:bCs/>
        </w:rPr>
        <w:t xml:space="preserve">ту закупки в ЕИС № </w:t>
      </w:r>
      <w:r w:rsidR="00435F34" w:rsidRPr="00435F34">
        <w:rPr>
          <w:rFonts w:ascii="Times New Roman" w:hAnsi="Times New Roman" w:cs="Times New Roman"/>
          <w:bCs/>
        </w:rPr>
        <w:t>0372200084224000142</w:t>
      </w:r>
      <w:r w:rsidR="004314E3">
        <w:rPr>
          <w:rFonts w:ascii="Times New Roman" w:hAnsi="Times New Roman" w:cs="Times New Roman"/>
          <w:bCs/>
        </w:rPr>
        <w:t>.</w:t>
      </w:r>
    </w:p>
    <w:p w:rsidR="00435F34" w:rsidRDefault="00002E15" w:rsidP="00435F34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>запрос запроса ценовой информации в соответствии с п.3.7.1 Приказа №567 – запросы ценовой информации направлены по предмету закупки поставщи</w:t>
      </w:r>
      <w:r w:rsidR="00435F34">
        <w:rPr>
          <w:rFonts w:ascii="Times New Roman" w:hAnsi="Times New Roman" w:cs="Times New Roman"/>
          <w:bCs/>
        </w:rPr>
        <w:t xml:space="preserve">кам (подрядчикам, исполнителям) ИСХ. № </w:t>
      </w:r>
      <w:r w:rsidR="00766B14">
        <w:rPr>
          <w:rFonts w:ascii="Times New Roman" w:hAnsi="Times New Roman" w:cs="Times New Roman"/>
          <w:bCs/>
        </w:rPr>
        <w:t>02-591/24-0-0 от 04.07.2024</w:t>
      </w:r>
      <w:r w:rsidR="004314E3">
        <w:rPr>
          <w:rFonts w:ascii="Times New Roman" w:hAnsi="Times New Roman" w:cs="Times New Roman"/>
          <w:bCs/>
        </w:rPr>
        <w:t>; 02-724/24-0-0 от 13.08.2024.</w:t>
      </w:r>
    </w:p>
    <w:p w:rsidR="00002E15" w:rsidRPr="00435F34" w:rsidRDefault="00002E15" w:rsidP="00435F34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435F34">
        <w:rPr>
          <w:rFonts w:ascii="Times New Roman" w:hAnsi="Times New Roman" w:cs="Times New Roman"/>
          <w:bCs/>
        </w:rPr>
        <w:t>иные источники информации, в том числе общедоступные результаты изучения рынка – изучение общедоступных источников информации проведено.</w:t>
      </w:r>
    </w:p>
    <w:p w:rsidR="00002E15" w:rsidRPr="00002E15" w:rsidRDefault="00002E15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002E15" w:rsidRPr="00777814" w:rsidRDefault="00002E15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</w:rPr>
      </w:pPr>
      <w:r w:rsidRPr="00777814">
        <w:rPr>
          <w:rFonts w:ascii="Times New Roman" w:hAnsi="Times New Roman" w:cs="Times New Roman"/>
          <w:b/>
          <w:bCs/>
        </w:rPr>
        <w:t xml:space="preserve">Получены от поставщиков сведения о ценах: </w:t>
      </w:r>
    </w:p>
    <w:p w:rsidR="00002E15" w:rsidRPr="00002E15" w:rsidRDefault="00766B14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Коммерческое предложение № 02-114/24-2-0 от 05.07.2024</w:t>
      </w:r>
    </w:p>
    <w:p w:rsidR="00002E15" w:rsidRPr="00002E15" w:rsidRDefault="00766B14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Коммерческое предложение № 02-114/24-1-0 от 04.07.2024</w:t>
      </w:r>
    </w:p>
    <w:p w:rsidR="00002E15" w:rsidRDefault="00766B14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Коммерческое предложение № 02-114/24-0-0 от 04.07.2024</w:t>
      </w:r>
    </w:p>
    <w:p w:rsidR="004314E3" w:rsidRDefault="004314E3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4314E3" w:rsidRDefault="004314E3" w:rsidP="004314E3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Коммерческое предложение № 02-139/24-</w:t>
      </w:r>
      <w:r>
        <w:rPr>
          <w:rFonts w:ascii="Times New Roman" w:hAnsi="Times New Roman" w:cs="Times New Roman"/>
          <w:bCs/>
        </w:rPr>
        <w:t>0</w:t>
      </w:r>
      <w:r>
        <w:rPr>
          <w:rFonts w:ascii="Times New Roman" w:hAnsi="Times New Roman" w:cs="Times New Roman"/>
          <w:bCs/>
        </w:rPr>
        <w:t>-0 от 14.08.2024</w:t>
      </w:r>
      <w:bookmarkStart w:id="0" w:name="_GoBack"/>
      <w:bookmarkEnd w:id="0"/>
    </w:p>
    <w:p w:rsidR="004314E3" w:rsidRDefault="004314E3" w:rsidP="004314E3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Коммерческое предложение № 02-1</w:t>
      </w:r>
      <w:r>
        <w:rPr>
          <w:rFonts w:ascii="Times New Roman" w:hAnsi="Times New Roman" w:cs="Times New Roman"/>
          <w:bCs/>
        </w:rPr>
        <w:t>39</w:t>
      </w:r>
      <w:r>
        <w:rPr>
          <w:rFonts w:ascii="Times New Roman" w:hAnsi="Times New Roman" w:cs="Times New Roman"/>
          <w:bCs/>
        </w:rPr>
        <w:t>/24-</w:t>
      </w:r>
      <w:r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 xml:space="preserve">-0 от </w:t>
      </w:r>
      <w:r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4.0</w:t>
      </w:r>
      <w:r>
        <w:rPr>
          <w:rFonts w:ascii="Times New Roman" w:hAnsi="Times New Roman" w:cs="Times New Roman"/>
          <w:bCs/>
        </w:rPr>
        <w:t>8</w:t>
      </w:r>
      <w:r>
        <w:rPr>
          <w:rFonts w:ascii="Times New Roman" w:hAnsi="Times New Roman" w:cs="Times New Roman"/>
          <w:bCs/>
        </w:rPr>
        <w:t>.2024</w:t>
      </w:r>
    </w:p>
    <w:p w:rsidR="004314E3" w:rsidRDefault="004314E3" w:rsidP="004314E3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Коммерческое предложение № 02-</w:t>
      </w:r>
      <w:r>
        <w:rPr>
          <w:rFonts w:ascii="Times New Roman" w:hAnsi="Times New Roman" w:cs="Times New Roman"/>
          <w:bCs/>
        </w:rPr>
        <w:t>139</w:t>
      </w:r>
      <w:r>
        <w:rPr>
          <w:rFonts w:ascii="Times New Roman" w:hAnsi="Times New Roman" w:cs="Times New Roman"/>
          <w:bCs/>
        </w:rPr>
        <w:t>/24-</w:t>
      </w:r>
      <w:r>
        <w:rPr>
          <w:rFonts w:ascii="Times New Roman" w:hAnsi="Times New Roman" w:cs="Times New Roman"/>
          <w:bCs/>
        </w:rPr>
        <w:t>2</w:t>
      </w:r>
      <w:r>
        <w:rPr>
          <w:rFonts w:ascii="Times New Roman" w:hAnsi="Times New Roman" w:cs="Times New Roman"/>
          <w:bCs/>
        </w:rPr>
        <w:t xml:space="preserve">-0 от </w:t>
      </w:r>
      <w:r>
        <w:rPr>
          <w:rFonts w:ascii="Times New Roman" w:hAnsi="Times New Roman" w:cs="Times New Roman"/>
          <w:bCs/>
        </w:rPr>
        <w:t>14.08</w:t>
      </w:r>
      <w:r>
        <w:rPr>
          <w:rFonts w:ascii="Times New Roman" w:hAnsi="Times New Roman" w:cs="Times New Roman"/>
          <w:bCs/>
        </w:rPr>
        <w:t>.2024</w:t>
      </w:r>
    </w:p>
    <w:p w:rsidR="004314E3" w:rsidRDefault="004314E3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02E15" w:rsidRPr="00435F34" w:rsidRDefault="004314E3" w:rsidP="00435F34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314E3">
        <w:lastRenderedPageBreak/>
        <w:drawing>
          <wp:inline distT="0" distB="0" distL="0" distR="0">
            <wp:extent cx="9451340" cy="2942773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1340" cy="2942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2E15" w:rsidRPr="00002E15" w:rsidRDefault="00435F34" w:rsidP="00435F34">
      <w:pPr>
        <w:widowControl w:val="0"/>
        <w:adjustRightInd w:val="0"/>
        <w:spacing w:line="240" w:lineRule="auto"/>
        <w:ind w:right="-1" w:firstLine="567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2F50B0DD" wp14:editId="459DD23F">
            <wp:simplePos x="0" y="0"/>
            <wp:positionH relativeFrom="page">
              <wp:align>center</wp:align>
            </wp:positionH>
            <wp:positionV relativeFrom="paragraph">
              <wp:posOffset>372509</wp:posOffset>
            </wp:positionV>
            <wp:extent cx="1143000" cy="333375"/>
            <wp:effectExtent l="0" t="0" r="0" b="9525"/>
            <wp:wrapThrough wrapText="bothSides">
              <wp:wrapPolygon edited="0">
                <wp:start x="8640" y="0"/>
                <wp:lineTo x="0" y="4937"/>
                <wp:lineTo x="0" y="13577"/>
                <wp:lineTo x="9000" y="20983"/>
                <wp:lineTo x="10800" y="20983"/>
                <wp:lineTo x="21240" y="13577"/>
                <wp:lineTo x="21240" y="4937"/>
                <wp:lineTo x="11520" y="0"/>
                <wp:lineTo x="864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2E15" w:rsidRPr="00002E15">
        <w:rPr>
          <w:rFonts w:ascii="Times New Roman" w:hAnsi="Times New Roman" w:cs="Times New Roman"/>
        </w:rPr>
        <w:t>В соответствии с пунктом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где:</w:t>
      </w:r>
      <w:r w:rsidRPr="00002E15">
        <w:rPr>
          <w:rFonts w:ascii="Times New Roman" w:hAnsi="Times New Roman" w:cs="Times New Roman"/>
          <w:noProof/>
          <w:position w:val="-28"/>
        </w:rPr>
        <w:t xml:space="preserve"> 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V – коэффициент вариации;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  <w:noProof/>
          <w:position w:val="-26"/>
          <w:lang w:eastAsia="ru-RU"/>
        </w:rPr>
        <w:drawing>
          <wp:inline distT="0" distB="0" distL="0" distR="0" wp14:anchorId="52978B0F" wp14:editId="1ABEA5EE">
            <wp:extent cx="1482725" cy="52260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25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E15">
        <w:rPr>
          <w:rFonts w:ascii="Times New Roman" w:hAnsi="Times New Roman" w:cs="Times New Roman"/>
        </w:rPr>
        <w:t xml:space="preserve"> – среднее квадратичное отклонение;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  <w:noProof/>
          <w:position w:val="-12"/>
          <w:lang w:eastAsia="ru-RU"/>
        </w:rPr>
        <w:drawing>
          <wp:inline distT="0" distB="0" distL="0" distR="0" wp14:anchorId="1EF04905" wp14:editId="032E0915">
            <wp:extent cx="123190" cy="222885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E15">
        <w:rPr>
          <w:rFonts w:ascii="Times New Roman" w:hAnsi="Times New Roman" w:cs="Times New Roman"/>
        </w:rPr>
        <w:t xml:space="preserve"> – цена единицы товара, работы, услуги, указанная в источнике с номером i;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&lt;ц&gt; – средняя арифметическая величина цены единицы товара, работы, услуги;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n – количество значений, используемых в расчете.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В соответствии с пунктом 3.21 Методических рекомендаций НМЦК методом сопоставимых рыночных цен (анализа рынка) определяется по формуле: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center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  <w:noProof/>
          <w:position w:val="-24"/>
          <w:lang w:eastAsia="ru-RU"/>
        </w:rPr>
        <w:drawing>
          <wp:inline distT="0" distB="0" distL="0" distR="0" wp14:anchorId="181F09F4" wp14:editId="79CD8645">
            <wp:extent cx="1590675" cy="322580"/>
            <wp:effectExtent l="0" t="0" r="9525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E15">
        <w:rPr>
          <w:rFonts w:ascii="Times New Roman" w:hAnsi="Times New Roman" w:cs="Times New Roman"/>
        </w:rPr>
        <w:t>,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 xml:space="preserve">где: </w:t>
      </w:r>
      <w:r w:rsidRPr="00002E15">
        <w:rPr>
          <w:rFonts w:ascii="Times New Roman" w:hAnsi="Times New Roman" w:cs="Times New Roman"/>
          <w:noProof/>
          <w:position w:val="-10"/>
          <w:lang w:eastAsia="ru-RU"/>
        </w:rPr>
        <w:drawing>
          <wp:inline distT="0" distB="0" distL="0" distR="0" wp14:anchorId="5CA4F17C" wp14:editId="3ED11BF5">
            <wp:extent cx="661035" cy="222885"/>
            <wp:effectExtent l="0" t="0" r="5715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E15">
        <w:rPr>
          <w:rFonts w:ascii="Times New Roman" w:hAnsi="Times New Roman" w:cs="Times New Roman"/>
        </w:rPr>
        <w:t xml:space="preserve"> – НМЦК, определяемая методом сопоставимых рыночных цен (анализа рынка);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v – количество (объем) закупаемого товара (работы, услуги);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n – количество значений, используемых в расчете;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i – номер источника ценовой информации;</w:t>
      </w:r>
    </w:p>
    <w:p w:rsidR="00764ADE" w:rsidRDefault="00002E15" w:rsidP="00435F34">
      <w:pPr>
        <w:spacing w:line="240" w:lineRule="auto"/>
        <w:ind w:right="-1" w:firstLine="425"/>
        <w:jc w:val="both"/>
      </w:pPr>
      <w:r w:rsidRPr="00002E15">
        <w:rPr>
          <w:rFonts w:ascii="Times New Roman" w:hAnsi="Times New Roman" w:cs="Times New Roman"/>
          <w:noProof/>
          <w:position w:val="-12"/>
          <w:lang w:eastAsia="ru-RU"/>
        </w:rPr>
        <w:lastRenderedPageBreak/>
        <w:drawing>
          <wp:inline distT="0" distB="0" distL="0" distR="0" wp14:anchorId="772A4DC8" wp14:editId="2CF6F24F">
            <wp:extent cx="123190" cy="22288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E15">
        <w:rPr>
          <w:rFonts w:ascii="Times New Roman" w:hAnsi="Times New Roman" w:cs="Times New Roman"/>
        </w:rPr>
        <w:t xml:space="preserve"> –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</w:t>
      </w:r>
      <w:r w:rsidR="00BA4914">
        <w:rPr>
          <w:rFonts w:ascii="Times New Roman" w:hAnsi="Times New Roman" w:cs="Times New Roman"/>
        </w:rPr>
        <w:t>ристиках товаров, коммерческих</w:t>
      </w:r>
      <w:r w:rsidR="00435F34">
        <w:rPr>
          <w:rFonts w:ascii="Times New Roman" w:hAnsi="Times New Roman" w:cs="Times New Roman"/>
        </w:rPr>
        <w:t xml:space="preserve"> </w:t>
      </w:r>
      <w:r w:rsidRPr="00002E15">
        <w:rPr>
          <w:rFonts w:ascii="Times New Roman" w:hAnsi="Times New Roman" w:cs="Times New Roman"/>
        </w:rPr>
        <w:t>и (или) финансовых условий поставок товаров, выполнения работ, оказания услуг.</w:t>
      </w:r>
      <w:r w:rsidR="00435F34" w:rsidRPr="00002E15">
        <w:rPr>
          <w:rFonts w:ascii="Times New Roman" w:hAnsi="Times New Roman" w:cs="Times New Roman"/>
          <w:b/>
          <w:noProof/>
        </w:rPr>
        <w:t xml:space="preserve"> </w:t>
      </w:r>
    </w:p>
    <w:sectPr w:rsidR="00764ADE" w:rsidSect="00435F34">
      <w:pgSz w:w="16838" w:h="11906" w:orient="landscape"/>
      <w:pgMar w:top="709" w:right="82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063092"/>
    <w:multiLevelType w:val="hybridMultilevel"/>
    <w:tmpl w:val="039A6890"/>
    <w:lvl w:ilvl="0" w:tplc="D78EFA1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6B1E3A21"/>
    <w:multiLevelType w:val="hybridMultilevel"/>
    <w:tmpl w:val="8988A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2DF"/>
    <w:rsid w:val="00002E15"/>
    <w:rsid w:val="002A41EA"/>
    <w:rsid w:val="00321C52"/>
    <w:rsid w:val="004314E3"/>
    <w:rsid w:val="00435F34"/>
    <w:rsid w:val="00764ADE"/>
    <w:rsid w:val="00766B14"/>
    <w:rsid w:val="00777814"/>
    <w:rsid w:val="008B02DF"/>
    <w:rsid w:val="00BA4914"/>
    <w:rsid w:val="00D10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44C66"/>
  <w15:chartTrackingRefBased/>
  <w15:docId w15:val="{F44C44C2-9DC1-43E2-B2EA-7CDE8701E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2E15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02E1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002E15"/>
    <w:pPr>
      <w:spacing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23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emf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599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Колесникова Анастасия Викторовна</dc:creator>
  <cp:keywords/>
  <dc:description/>
  <cp:lastModifiedBy>Никитина Ксения Павловна</cp:lastModifiedBy>
  <cp:revision>6</cp:revision>
  <dcterms:created xsi:type="dcterms:W3CDTF">2024-02-14T07:19:00Z</dcterms:created>
  <dcterms:modified xsi:type="dcterms:W3CDTF">2024-08-16T07:01:00Z</dcterms:modified>
</cp:coreProperties>
</file>