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B93" w:rsidRDefault="00292B93" w:rsidP="00F33025">
      <w:pPr>
        <w:spacing w:after="0" w:line="240" w:lineRule="auto"/>
        <w:ind w:firstLine="567"/>
        <w:jc w:val="center"/>
        <w:rPr>
          <w:rFonts w:ascii="Times New Roman" w:hAnsi="Times New Roman"/>
          <w:b/>
          <w:caps/>
        </w:rPr>
      </w:pPr>
      <w:r>
        <w:rPr>
          <w:rFonts w:ascii="Times New Roman" w:hAnsi="Times New Roman"/>
          <w:b/>
          <w:caps/>
        </w:rPr>
        <w:t>ПРОЕКТ</w:t>
      </w:r>
    </w:p>
    <w:p w:rsidR="00ED771A" w:rsidRPr="00DD770F" w:rsidRDefault="00ED771A" w:rsidP="00F33025">
      <w:pPr>
        <w:spacing w:after="0" w:line="240" w:lineRule="auto"/>
        <w:ind w:firstLine="567"/>
        <w:jc w:val="center"/>
        <w:rPr>
          <w:rFonts w:ascii="Times New Roman" w:hAnsi="Times New Roman"/>
          <w:b/>
        </w:rPr>
      </w:pPr>
      <w:r w:rsidRPr="00DD770F">
        <w:rPr>
          <w:rFonts w:ascii="Times New Roman" w:hAnsi="Times New Roman"/>
          <w:b/>
          <w:caps/>
        </w:rPr>
        <w:t>МУНИЦИПАЛЬНЫЙ контракт</w:t>
      </w:r>
      <w:r w:rsidR="00033217" w:rsidRPr="00DD770F">
        <w:rPr>
          <w:rFonts w:ascii="Times New Roman" w:hAnsi="Times New Roman"/>
          <w:b/>
        </w:rPr>
        <w:t xml:space="preserve"> №</w:t>
      </w:r>
      <w:r w:rsidR="001061E5" w:rsidRPr="00DD770F">
        <w:rPr>
          <w:rFonts w:ascii="Times New Roman" w:hAnsi="Times New Roman"/>
          <w:b/>
        </w:rPr>
        <w:t xml:space="preserve"> </w:t>
      </w:r>
    </w:p>
    <w:p w:rsidR="00ED771A" w:rsidRPr="00DD770F" w:rsidRDefault="00ED771A" w:rsidP="00F33025">
      <w:pPr>
        <w:spacing w:after="0" w:line="240" w:lineRule="auto"/>
        <w:ind w:firstLine="567"/>
        <w:jc w:val="both"/>
        <w:rPr>
          <w:rFonts w:ascii="Times New Roman" w:hAnsi="Times New Roman"/>
          <w:b/>
        </w:rPr>
      </w:pPr>
    </w:p>
    <w:tbl>
      <w:tblPr>
        <w:tblW w:w="0" w:type="auto"/>
        <w:tblBorders>
          <w:insideH w:val="single" w:sz="4" w:space="0" w:color="auto"/>
        </w:tblBorders>
        <w:tblLook w:val="00A0" w:firstRow="1" w:lastRow="0" w:firstColumn="1" w:lastColumn="0" w:noHBand="0" w:noVBand="0"/>
      </w:tblPr>
      <w:tblGrid>
        <w:gridCol w:w="4948"/>
        <w:gridCol w:w="4973"/>
      </w:tblGrid>
      <w:tr w:rsidR="00F33025" w:rsidRPr="00DD770F" w:rsidTr="00A51072">
        <w:tc>
          <w:tcPr>
            <w:tcW w:w="4948" w:type="dxa"/>
            <w:tcMar>
              <w:left w:w="28" w:type="dxa"/>
              <w:right w:w="28" w:type="dxa"/>
            </w:tcMar>
          </w:tcPr>
          <w:p w:rsidR="00ED771A" w:rsidRPr="00DD770F" w:rsidRDefault="00ED771A" w:rsidP="00F33025">
            <w:pPr>
              <w:spacing w:after="0" w:line="240" w:lineRule="auto"/>
              <w:ind w:firstLine="567"/>
              <w:jc w:val="both"/>
              <w:rPr>
                <w:rFonts w:ascii="Times New Roman" w:hAnsi="Times New Roman"/>
                <w:b/>
              </w:rPr>
            </w:pPr>
            <w:r w:rsidRPr="00DD770F">
              <w:rPr>
                <w:rFonts w:ascii="Times New Roman" w:hAnsi="Times New Roman"/>
              </w:rPr>
              <w:t>г. Санкт-Петербург</w:t>
            </w:r>
          </w:p>
        </w:tc>
        <w:tc>
          <w:tcPr>
            <w:tcW w:w="4973" w:type="dxa"/>
            <w:tcMar>
              <w:left w:w="28" w:type="dxa"/>
              <w:right w:w="28" w:type="dxa"/>
            </w:tcMar>
            <w:vAlign w:val="center"/>
          </w:tcPr>
          <w:p w:rsidR="00ED771A" w:rsidRPr="00DD770F" w:rsidRDefault="00AD6FC2" w:rsidP="00F33025">
            <w:pPr>
              <w:spacing w:after="0" w:line="240" w:lineRule="auto"/>
              <w:ind w:firstLine="567"/>
              <w:jc w:val="right"/>
              <w:rPr>
                <w:rFonts w:ascii="Times New Roman" w:hAnsi="Times New Roman"/>
                <w:b/>
              </w:rPr>
            </w:pPr>
            <w:r w:rsidRPr="00DD770F">
              <w:rPr>
                <w:rFonts w:ascii="Times New Roman" w:hAnsi="Times New Roman"/>
              </w:rPr>
              <w:t>«</w:t>
            </w:r>
            <w:r w:rsidR="00252AC5" w:rsidRPr="00DD770F">
              <w:rPr>
                <w:rFonts w:ascii="Times New Roman" w:hAnsi="Times New Roman"/>
              </w:rPr>
              <w:t>___</w:t>
            </w:r>
            <w:r w:rsidR="00ED771A" w:rsidRPr="00DD770F">
              <w:rPr>
                <w:rFonts w:ascii="Times New Roman" w:hAnsi="Times New Roman"/>
              </w:rPr>
              <w:t xml:space="preserve">» </w:t>
            </w:r>
            <w:r w:rsidR="00252AC5" w:rsidRPr="00DD770F">
              <w:rPr>
                <w:rFonts w:ascii="Times New Roman" w:hAnsi="Times New Roman"/>
              </w:rPr>
              <w:t>__________</w:t>
            </w:r>
            <w:r w:rsidR="0086333A" w:rsidRPr="00DD770F">
              <w:rPr>
                <w:rFonts w:ascii="Times New Roman" w:hAnsi="Times New Roman"/>
              </w:rPr>
              <w:t xml:space="preserve"> </w:t>
            </w:r>
            <w:r w:rsidR="00044B0A" w:rsidRPr="00DD770F">
              <w:rPr>
                <w:rFonts w:ascii="Times New Roman" w:hAnsi="Times New Roman"/>
              </w:rPr>
              <w:t>202</w:t>
            </w:r>
            <w:r w:rsidR="00252AC5" w:rsidRPr="00DD770F">
              <w:rPr>
                <w:rFonts w:ascii="Times New Roman" w:hAnsi="Times New Roman"/>
              </w:rPr>
              <w:t>5</w:t>
            </w:r>
            <w:r w:rsidR="00ED771A" w:rsidRPr="00DD770F">
              <w:rPr>
                <w:rFonts w:ascii="Times New Roman" w:hAnsi="Times New Roman"/>
              </w:rPr>
              <w:t xml:space="preserve"> год</w:t>
            </w:r>
            <w:r w:rsidR="00C3739D" w:rsidRPr="00DD770F">
              <w:rPr>
                <w:rFonts w:ascii="Times New Roman" w:hAnsi="Times New Roman"/>
              </w:rPr>
              <w:t>а</w:t>
            </w:r>
          </w:p>
        </w:tc>
      </w:tr>
    </w:tbl>
    <w:p w:rsidR="00ED771A" w:rsidRPr="00DD770F" w:rsidRDefault="00ED771A" w:rsidP="00F33025">
      <w:pPr>
        <w:spacing w:after="0" w:line="240" w:lineRule="auto"/>
        <w:ind w:firstLine="567"/>
        <w:jc w:val="both"/>
        <w:rPr>
          <w:rFonts w:ascii="Times New Roman" w:hAnsi="Times New Roman"/>
        </w:rPr>
      </w:pPr>
    </w:p>
    <w:p w:rsidR="00ED771A" w:rsidRPr="00DD770F" w:rsidRDefault="00033217" w:rsidP="00DD770F">
      <w:pPr>
        <w:pStyle w:val="30"/>
        <w:shd w:val="clear" w:color="auto" w:fill="auto"/>
        <w:tabs>
          <w:tab w:val="left" w:pos="1134"/>
        </w:tabs>
        <w:spacing w:before="0" w:line="240" w:lineRule="auto"/>
        <w:ind w:firstLine="567"/>
        <w:rPr>
          <w:rFonts w:ascii="Times New Roman" w:hAnsi="Times New Roman" w:cs="Times New Roman"/>
          <w:b w:val="0"/>
        </w:rPr>
      </w:pPr>
      <w:r w:rsidRPr="00DD770F">
        <w:rPr>
          <w:rFonts w:ascii="Times New Roman" w:hAnsi="Times New Roman" w:cs="Times New Roman"/>
          <w:b w:val="0"/>
        </w:rPr>
        <w:t>Местная Администрация внутригородского муниципального образования города федерального значения Санкт-Петербур</w:t>
      </w:r>
      <w:r w:rsidR="000228EB" w:rsidRPr="00DD770F">
        <w:rPr>
          <w:rFonts w:ascii="Times New Roman" w:hAnsi="Times New Roman" w:cs="Times New Roman"/>
          <w:b w:val="0"/>
        </w:rPr>
        <w:t>га Муниципальный округ Горелово</w:t>
      </w:r>
      <w:r w:rsidRPr="00DD770F">
        <w:rPr>
          <w:rFonts w:ascii="Times New Roman" w:hAnsi="Times New Roman" w:cs="Times New Roman"/>
          <w:b w:val="0"/>
        </w:rPr>
        <w:t xml:space="preserve"> </w:t>
      </w:r>
      <w:r w:rsidR="000228EB" w:rsidRPr="00DD770F">
        <w:rPr>
          <w:rFonts w:ascii="Times New Roman" w:hAnsi="Times New Roman" w:cs="Times New Roman"/>
          <w:b w:val="0"/>
        </w:rPr>
        <w:t xml:space="preserve">(Местная Администрация муниципального образования МО Горелово), именуемая в дальнейшем «Заказчик», в лице </w:t>
      </w:r>
      <w:r w:rsidR="00252AC5" w:rsidRPr="00DD770F">
        <w:rPr>
          <w:rFonts w:ascii="Times New Roman" w:hAnsi="Times New Roman" w:cs="Times New Roman"/>
          <w:b w:val="0"/>
        </w:rPr>
        <w:t>___________________________</w:t>
      </w:r>
      <w:r w:rsidR="000228EB" w:rsidRPr="00DD770F">
        <w:rPr>
          <w:rFonts w:ascii="Times New Roman" w:hAnsi="Times New Roman" w:cs="Times New Roman"/>
          <w:b w:val="0"/>
        </w:rPr>
        <w:t>, действующ</w:t>
      </w:r>
      <w:r w:rsidR="00252AC5" w:rsidRPr="00DD770F">
        <w:rPr>
          <w:rFonts w:ascii="Times New Roman" w:hAnsi="Times New Roman" w:cs="Times New Roman"/>
          <w:b w:val="0"/>
        </w:rPr>
        <w:t>__</w:t>
      </w:r>
      <w:r w:rsidR="000228EB" w:rsidRPr="00DD770F">
        <w:rPr>
          <w:rFonts w:ascii="Times New Roman" w:hAnsi="Times New Roman" w:cs="Times New Roman"/>
          <w:b w:val="0"/>
        </w:rPr>
        <w:t xml:space="preserve"> на основании Устава с одной стороны и </w:t>
      </w:r>
      <w:r w:rsidR="00252AC5" w:rsidRPr="00DD770F">
        <w:rPr>
          <w:rFonts w:ascii="Times New Roman" w:hAnsi="Times New Roman" w:cs="Times New Roman"/>
          <w:b w:val="0"/>
        </w:rPr>
        <w:t xml:space="preserve">____________________________ </w:t>
      </w:r>
      <w:r w:rsidR="000228EB" w:rsidRPr="00DD770F">
        <w:rPr>
          <w:rFonts w:ascii="Times New Roman" w:hAnsi="Times New Roman" w:cs="Times New Roman"/>
          <w:b w:val="0"/>
        </w:rPr>
        <w:t>(</w:t>
      </w:r>
      <w:r w:rsidR="00252AC5" w:rsidRPr="00DD770F">
        <w:rPr>
          <w:rFonts w:ascii="Times New Roman" w:hAnsi="Times New Roman" w:cs="Times New Roman"/>
          <w:b w:val="0"/>
        </w:rPr>
        <w:t>______________</w:t>
      </w:r>
      <w:r w:rsidR="000228EB" w:rsidRPr="00DD770F">
        <w:rPr>
          <w:rFonts w:ascii="Times New Roman" w:hAnsi="Times New Roman" w:cs="Times New Roman"/>
          <w:b w:val="0"/>
        </w:rPr>
        <w:t>), именуем</w:t>
      </w:r>
      <w:r w:rsidR="00252AC5" w:rsidRPr="00DD770F">
        <w:rPr>
          <w:rFonts w:ascii="Times New Roman" w:hAnsi="Times New Roman" w:cs="Times New Roman"/>
          <w:b w:val="0"/>
        </w:rPr>
        <w:t>__</w:t>
      </w:r>
      <w:r w:rsidR="000228EB" w:rsidRPr="00DD770F">
        <w:rPr>
          <w:rFonts w:ascii="Times New Roman" w:hAnsi="Times New Roman" w:cs="Times New Roman"/>
          <w:b w:val="0"/>
        </w:rPr>
        <w:t xml:space="preserve"> в дальнейшем «Подрядчик», в лице </w:t>
      </w:r>
      <w:r w:rsidR="00252AC5" w:rsidRPr="00DD770F">
        <w:rPr>
          <w:rFonts w:ascii="Times New Roman" w:hAnsi="Times New Roman" w:cs="Times New Roman"/>
          <w:b w:val="0"/>
        </w:rPr>
        <w:t>_________________________________</w:t>
      </w:r>
      <w:r w:rsidR="000228EB" w:rsidRPr="00DD770F">
        <w:rPr>
          <w:rFonts w:ascii="Times New Roman" w:hAnsi="Times New Roman" w:cs="Times New Roman"/>
          <w:b w:val="0"/>
        </w:rPr>
        <w:t>, действующ</w:t>
      </w:r>
      <w:r w:rsidR="00252AC5" w:rsidRPr="00DD770F">
        <w:rPr>
          <w:rFonts w:ascii="Times New Roman" w:hAnsi="Times New Roman" w:cs="Times New Roman"/>
          <w:b w:val="0"/>
        </w:rPr>
        <w:t>__</w:t>
      </w:r>
      <w:r w:rsidR="000228EB" w:rsidRPr="00DD770F">
        <w:rPr>
          <w:rFonts w:ascii="Times New Roman" w:hAnsi="Times New Roman" w:cs="Times New Roman"/>
          <w:b w:val="0"/>
        </w:rPr>
        <w:t xml:space="preserve"> на основании </w:t>
      </w:r>
      <w:r w:rsidR="00252AC5" w:rsidRPr="00DD770F">
        <w:rPr>
          <w:rFonts w:ascii="Times New Roman" w:hAnsi="Times New Roman" w:cs="Times New Roman"/>
          <w:b w:val="0"/>
        </w:rPr>
        <w:t>________</w:t>
      </w:r>
      <w:r w:rsidR="000228EB" w:rsidRPr="00DD770F">
        <w:rPr>
          <w:rFonts w:ascii="Times New Roman" w:hAnsi="Times New Roman" w:cs="Times New Roman"/>
          <w:b w:val="0"/>
        </w:rPr>
        <w:t>, с другой стороны, вместе именуемые - Стороны</w:t>
      </w:r>
      <w:r w:rsidR="00ED771A" w:rsidRPr="00DD770F">
        <w:rPr>
          <w:rFonts w:ascii="Times New Roman" w:hAnsi="Times New Roman" w:cs="Times New Roman"/>
          <w:b w:val="0"/>
        </w:rPr>
        <w:t xml:space="preserve">, </w:t>
      </w:r>
      <w:r w:rsidR="00A64ECA" w:rsidRPr="00DD770F">
        <w:rPr>
          <w:rFonts w:ascii="Times New Roman" w:hAnsi="Times New Roman" w:cs="Times New Roman"/>
          <w:b w:val="0"/>
        </w:rPr>
        <w:t>на основании п. 4 ч. 1 ст. 93 Федеральног</w:t>
      </w:r>
      <w:r w:rsidR="00A51072" w:rsidRPr="00DD770F">
        <w:rPr>
          <w:rFonts w:ascii="Times New Roman" w:hAnsi="Times New Roman" w:cs="Times New Roman"/>
          <w:b w:val="0"/>
        </w:rPr>
        <w:t>о закона от 5 апреля 2013 года №</w:t>
      </w:r>
      <w:r w:rsidR="00A64ECA" w:rsidRPr="00DD770F">
        <w:rPr>
          <w:rFonts w:ascii="Times New Roman" w:hAnsi="Times New Roman" w:cs="Times New Roman"/>
          <w:b w:val="0"/>
        </w:rPr>
        <w:t>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также - Контракт) о нижеследующем:</w:t>
      </w:r>
    </w:p>
    <w:p w:rsidR="00ED771A" w:rsidRPr="00DD770F" w:rsidRDefault="00ED771A" w:rsidP="00DD770F">
      <w:pPr>
        <w:pStyle w:val="30"/>
        <w:shd w:val="clear" w:color="auto" w:fill="auto"/>
        <w:tabs>
          <w:tab w:val="left" w:pos="1134"/>
        </w:tabs>
        <w:spacing w:before="0" w:line="240" w:lineRule="auto"/>
        <w:ind w:firstLine="567"/>
        <w:rPr>
          <w:rFonts w:ascii="Times New Roman" w:hAnsi="Times New Roman" w:cs="Times New Roman"/>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bCs/>
          <w:sz w:val="22"/>
        </w:rPr>
      </w:pPr>
      <w:r w:rsidRPr="00DD770F">
        <w:rPr>
          <w:rFonts w:cs="Times New Roman"/>
          <w:sz w:val="22"/>
        </w:rPr>
        <w:t>ОБЩИЕ ПОЛОЖЕНИЯ</w:t>
      </w:r>
    </w:p>
    <w:p w:rsidR="00ED771A" w:rsidRPr="00DD770F" w:rsidRDefault="00ED771A" w:rsidP="008C2F74">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 настоящему Контракту Заказчик поручает, а Подрядчик обязуется выполнить работы </w:t>
      </w:r>
      <w:r w:rsidR="008C2F74" w:rsidRPr="008C2F74">
        <w:rPr>
          <w:rFonts w:cs="Times New Roman"/>
          <w:sz w:val="22"/>
        </w:rPr>
        <w:t>по паспортизации территорий зеленых насаждений общего пользования местного значения, включая проведение учета зеленых насаждении искусственного происхождения и иных элементов благоустройства, расположенных на территориях зеленых насаждений общего пользования мест</w:t>
      </w:r>
      <w:r w:rsidR="008C2F74">
        <w:rPr>
          <w:rFonts w:cs="Times New Roman"/>
          <w:sz w:val="22"/>
        </w:rPr>
        <w:t>ного значения на территории МО</w:t>
      </w:r>
      <w:r w:rsidR="008C2F74" w:rsidRPr="008C2F74">
        <w:rPr>
          <w:rFonts w:cs="Times New Roman"/>
          <w:sz w:val="22"/>
        </w:rPr>
        <w:t xml:space="preserve"> Горелово</w:t>
      </w:r>
      <w:r w:rsidRPr="00DD770F">
        <w:rPr>
          <w:rFonts w:cs="Times New Roman"/>
          <w:sz w:val="22"/>
        </w:rPr>
        <w:t xml:space="preserve"> (далее - Работы)</w:t>
      </w:r>
      <w:r w:rsidR="00252AC5" w:rsidRPr="00DD770F">
        <w:rPr>
          <w:rFonts w:cs="Times New Roman"/>
          <w:sz w:val="22"/>
        </w:rPr>
        <w:t>, а Заказчик обязуется принять р</w:t>
      </w:r>
      <w:r w:rsidRPr="00DD770F">
        <w:rPr>
          <w:rFonts w:cs="Times New Roman"/>
          <w:sz w:val="22"/>
        </w:rPr>
        <w:t>аботы и оплатить их в установленном настоящим Контрактом порядке.</w:t>
      </w:r>
    </w:p>
    <w:p w:rsidR="00902ECF"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Подрядчик выполняет работы в соответствии с </w:t>
      </w:r>
      <w:r w:rsidR="00A51072" w:rsidRPr="00DD770F">
        <w:rPr>
          <w:rFonts w:cs="Times New Roman"/>
          <w:sz w:val="22"/>
        </w:rPr>
        <w:t xml:space="preserve">условиями </w:t>
      </w:r>
      <w:r w:rsidR="002644E0" w:rsidRPr="00DD770F">
        <w:rPr>
          <w:rFonts w:cs="Times New Roman"/>
          <w:sz w:val="22"/>
        </w:rPr>
        <w:t>настоящего Контракта</w:t>
      </w:r>
      <w:r w:rsidR="00252AC5" w:rsidRPr="00DD770F">
        <w:rPr>
          <w:rFonts w:cs="Times New Roman"/>
          <w:sz w:val="22"/>
        </w:rPr>
        <w:t xml:space="preserve"> и</w:t>
      </w:r>
      <w:r w:rsidR="00640E6F" w:rsidRPr="00DD770F">
        <w:rPr>
          <w:rFonts w:cs="Times New Roman"/>
          <w:sz w:val="22"/>
        </w:rPr>
        <w:t xml:space="preserve"> </w:t>
      </w:r>
      <w:r w:rsidR="00252AC5" w:rsidRPr="00DD770F">
        <w:rPr>
          <w:rFonts w:cs="Times New Roman"/>
          <w:sz w:val="22"/>
        </w:rPr>
        <w:t>Техническим заданием</w:t>
      </w:r>
      <w:r w:rsidR="00A51072" w:rsidRPr="00DD770F">
        <w:rPr>
          <w:rFonts w:cs="Times New Roman"/>
          <w:sz w:val="22"/>
        </w:rPr>
        <w:t xml:space="preserve"> </w:t>
      </w:r>
      <w:r w:rsidR="00AD6FC2" w:rsidRPr="00DD770F">
        <w:rPr>
          <w:rFonts w:cs="Times New Roman"/>
          <w:sz w:val="22"/>
        </w:rPr>
        <w:t>(Приложение №1</w:t>
      </w:r>
      <w:r w:rsidRPr="00DD770F">
        <w:rPr>
          <w:rFonts w:cs="Times New Roman"/>
          <w:sz w:val="22"/>
        </w:rPr>
        <w:t xml:space="preserve"> к Контракту)</w:t>
      </w:r>
      <w:r w:rsidR="00085B72" w:rsidRPr="00DD770F">
        <w:rPr>
          <w:rFonts w:cs="Times New Roman"/>
          <w:sz w:val="22"/>
        </w:rPr>
        <w:t xml:space="preserve"> </w:t>
      </w:r>
      <w:r w:rsidR="00A51072" w:rsidRPr="00DD770F">
        <w:rPr>
          <w:rFonts w:eastAsia="Times New Roman" w:cs="Times New Roman"/>
          <w:sz w:val="22"/>
          <w:lang w:eastAsia="ru-RU"/>
        </w:rPr>
        <w:t>котор</w:t>
      </w:r>
      <w:r w:rsidR="001061E5" w:rsidRPr="00DD770F">
        <w:rPr>
          <w:rFonts w:eastAsia="Times New Roman" w:cs="Times New Roman"/>
          <w:sz w:val="22"/>
          <w:lang w:eastAsia="ru-RU"/>
        </w:rPr>
        <w:t>ый</w:t>
      </w:r>
      <w:r w:rsidR="00A51072" w:rsidRPr="00DD770F">
        <w:rPr>
          <w:rFonts w:eastAsia="Times New Roman" w:cs="Times New Roman"/>
          <w:sz w:val="22"/>
          <w:lang w:eastAsia="ru-RU"/>
        </w:rPr>
        <w:t xml:space="preserve"> является неотъемлемой частью Контракта</w:t>
      </w:r>
      <w:r w:rsidRPr="00DD770F">
        <w:rPr>
          <w:rFonts w:cs="Times New Roman"/>
          <w:sz w:val="22"/>
        </w:rPr>
        <w:t>.</w:t>
      </w:r>
    </w:p>
    <w:p w:rsidR="00B3162F" w:rsidRPr="00DD770F" w:rsidRDefault="00B3162F"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Идентификационный код закупки: </w:t>
      </w:r>
      <w:r w:rsidR="00252AC5" w:rsidRPr="00DD770F">
        <w:rPr>
          <w:rFonts w:cs="Times New Roman"/>
          <w:sz w:val="22"/>
        </w:rPr>
        <w:t>253780731110278070100100010000000244</w:t>
      </w:r>
    </w:p>
    <w:p w:rsidR="00033217" w:rsidRPr="00DD770F" w:rsidRDefault="00033217"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Код бюджетной классификации: 942 </w:t>
      </w:r>
      <w:r w:rsidR="00577557" w:rsidRPr="00DD770F">
        <w:rPr>
          <w:rFonts w:cs="Times New Roman"/>
          <w:sz w:val="22"/>
        </w:rPr>
        <w:t>0503 01000 001</w:t>
      </w:r>
      <w:r w:rsidR="008C2F74">
        <w:rPr>
          <w:rFonts w:cs="Times New Roman"/>
          <w:sz w:val="22"/>
        </w:rPr>
        <w:t>5</w:t>
      </w:r>
      <w:r w:rsidR="00520E5F" w:rsidRPr="00DD770F">
        <w:rPr>
          <w:rFonts w:cs="Times New Roman"/>
          <w:sz w:val="22"/>
        </w:rPr>
        <w:t>1 244</w:t>
      </w:r>
    </w:p>
    <w:p w:rsidR="00902ECF" w:rsidRPr="00DD770F" w:rsidRDefault="00902ECF" w:rsidP="00DD770F">
      <w:pPr>
        <w:pStyle w:val="6"/>
        <w:shd w:val="clear" w:color="auto" w:fill="auto"/>
        <w:tabs>
          <w:tab w:val="left" w:pos="1134"/>
        </w:tabs>
        <w:spacing w:line="240" w:lineRule="auto"/>
        <w:ind w:firstLine="567"/>
        <w:rPr>
          <w:rFonts w:cs="Times New Roman"/>
          <w:sz w:val="22"/>
        </w:rPr>
      </w:pPr>
    </w:p>
    <w:p w:rsidR="005B6D45" w:rsidRPr="00DD770F" w:rsidRDefault="00902ECF" w:rsidP="00DD770F">
      <w:pPr>
        <w:pStyle w:val="6"/>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b/>
          <w:sz w:val="22"/>
        </w:rPr>
        <w:t>ПРАВА И ОБЯЗАННОСТИ СТОРОН</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hAnsi="Times New Roman"/>
        </w:rPr>
        <w:t xml:space="preserve">Заказчик </w:t>
      </w:r>
      <w:r w:rsidRPr="00DD770F">
        <w:rPr>
          <w:rFonts w:ascii="Times New Roman" w:eastAsia="Calibri" w:hAnsi="Times New Roman"/>
          <w:lang w:eastAsia="en-US"/>
        </w:rPr>
        <w:t>обязуется:</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Принять и оплатить выполненные Подрядчиком работы в порядке, установленном контрактом;</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 xml:space="preserve">Предоставить Подрядчику доступ на объекты для выполнения работ, в случае выполнения работ на объектах, доступ на которые без санкции (разрешения) </w:t>
      </w:r>
      <w:r w:rsidRPr="00DD770F">
        <w:rPr>
          <w:rFonts w:ascii="Times New Roman" w:hAnsi="Times New Roman"/>
        </w:rPr>
        <w:t xml:space="preserve">Заказчика </w:t>
      </w:r>
      <w:r w:rsidRPr="00DD770F">
        <w:rPr>
          <w:rFonts w:ascii="Times New Roman" w:eastAsia="Calibri" w:hAnsi="Times New Roman"/>
          <w:lang w:eastAsia="en-US"/>
        </w:rPr>
        <w:t>запрещен;</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Обеспечить приемку выполненных работ в соответствии с условиями контракта и законодательством Российской Федерации;</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Обеспечить проведение экспертизы для проверки представленных Подрядчиком результатов выполненных работ по контракту в части их соответствия требованиям законодательства Российской Федерации, в том числе законодательства Российской Федерации о техническом регулировании и стандартизации, и условиям контракта;</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hAnsi="Times New Roman"/>
        </w:rPr>
        <w:t xml:space="preserve">Заказчик </w:t>
      </w:r>
      <w:r w:rsidRPr="00DD770F">
        <w:rPr>
          <w:rFonts w:ascii="Times New Roman" w:eastAsia="Calibri" w:hAnsi="Times New Roman"/>
          <w:lang w:eastAsia="en-US"/>
        </w:rPr>
        <w:t>вправе:</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В любое время проверять ход и качество работ, выполняемых Подрядчиком, не вмешиваясь в его деятельность;</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Проводить экспертизу представленных Подрядчиком результатов работ по контракту своими силами и (или) силами привлеченных на основании контрактов экспертов, экспертных организаций.</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Создавать приемочную комиссию, состоящую не менее чем из пяти человек, для приемки выполненных работ, результатов отдельного этапа выполненных работ;</w:t>
      </w:r>
    </w:p>
    <w:p w:rsidR="00902ECF" w:rsidRPr="00DD770F" w:rsidRDefault="00902ECF" w:rsidP="00DD770F">
      <w:pPr>
        <w:pStyle w:val="a4"/>
        <w:widowControl w:val="0"/>
        <w:numPr>
          <w:ilvl w:val="2"/>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Требовать передачи ему результата незавершенной работы с компенсацией Подрядчику произведённых затрат в случае прекращения настоящего контракта по основаниям, предусмотренным законодательством Российской Федерации или контрактом, до приёмки Заказчиком результата работ, выполненных Подрядчиком;</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В одностороннем порядке отказаться от исполнения контракта в соответствии с законодательством Российской Федерации, в том числе частями 9 – 18 статьи 95 Закона о контрактной системе</w:t>
      </w:r>
      <w:r w:rsidR="00DD6FDD" w:rsidRPr="00DD770F">
        <w:rPr>
          <w:rFonts w:ascii="Times New Roman" w:eastAsia="Calibri" w:hAnsi="Times New Roman"/>
          <w:lang w:eastAsia="en-US"/>
        </w:rPr>
        <w:t xml:space="preserve"> №44-ФЗ</w:t>
      </w:r>
      <w:r w:rsidRPr="00DD770F">
        <w:rPr>
          <w:rFonts w:ascii="Times New Roman" w:eastAsia="Calibri" w:hAnsi="Times New Roman"/>
          <w:lang w:eastAsia="en-US"/>
        </w:rPr>
        <w:t>.</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Подрядчик обязуется:</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 xml:space="preserve">Выполнить все работы, предусмотренные контрактом, надлежащего качества, в объёме и сроки, предусмотренные контрактом и приложениями к нему, и сдать результат работ </w:t>
      </w:r>
      <w:r w:rsidRPr="00DD770F">
        <w:rPr>
          <w:rFonts w:ascii="Times New Roman" w:hAnsi="Times New Roman"/>
        </w:rPr>
        <w:t>Заказчику</w:t>
      </w:r>
      <w:r w:rsidRPr="00DD770F">
        <w:rPr>
          <w:rFonts w:ascii="Times New Roman" w:eastAsia="Calibri" w:hAnsi="Times New Roman"/>
          <w:lang w:eastAsia="en-US"/>
        </w:rPr>
        <w:t>;</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lang w:eastAsia="en-US"/>
        </w:rPr>
      </w:pPr>
      <w:r w:rsidRPr="00DD770F">
        <w:rPr>
          <w:rFonts w:ascii="Times New Roman" w:eastAsia="Calibri" w:hAnsi="Times New Roman"/>
          <w:lang w:eastAsia="en-US"/>
        </w:rPr>
        <w:t>Обеспечить производство и качество всех работ в соответствии с действующими нормами, стандартами и требованиями</w:t>
      </w:r>
      <w:r w:rsidRPr="00DD770F">
        <w:rPr>
          <w:rFonts w:ascii="Times New Roman" w:eastAsia="Calibri" w:hAnsi="Times New Roman"/>
          <w:bCs/>
          <w:lang w:eastAsia="en-US"/>
        </w:rPr>
        <w:t>;</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eastAsia="Calibri" w:hAnsi="Times New Roman"/>
          <w:bCs/>
          <w:lang w:eastAsia="en-US"/>
        </w:rPr>
      </w:pPr>
      <w:r w:rsidRPr="00DD770F">
        <w:rPr>
          <w:rFonts w:ascii="Times New Roman" w:eastAsia="Calibri" w:hAnsi="Times New Roman"/>
          <w:bCs/>
          <w:lang w:eastAsia="en-US"/>
        </w:rPr>
        <w:t xml:space="preserve">Своими силами и за свой счет получать согласования выполняемых по контракту работ у соответствующих органов государственной власти, организаций, предприятий, учреждений, в том числе приобретать специальные права на выполнение отдельных видов работ в случаях, установленных </w:t>
      </w:r>
      <w:r w:rsidRPr="00DD770F">
        <w:rPr>
          <w:rFonts w:ascii="Times New Roman" w:eastAsia="Calibri" w:hAnsi="Times New Roman"/>
          <w:bCs/>
          <w:lang w:eastAsia="en-US"/>
        </w:rPr>
        <w:lastRenderedPageBreak/>
        <w:t xml:space="preserve">законодательством Российской Федерации и Санкт-Петербурга, за исключением случаев, когда такая обязанность в соответствии с законодательством Российской Федерации и Санкт-Петербурга возлагается исключительно на </w:t>
      </w:r>
      <w:r w:rsidR="00DD6FDD" w:rsidRPr="00DD770F">
        <w:rPr>
          <w:rFonts w:ascii="Times New Roman" w:hAnsi="Times New Roman"/>
        </w:rPr>
        <w:t>Заказчика</w:t>
      </w:r>
      <w:r w:rsidRPr="00DD770F">
        <w:rPr>
          <w:rFonts w:ascii="Times New Roman" w:eastAsia="Calibri" w:hAnsi="Times New Roman"/>
          <w:bCs/>
          <w:lang w:eastAsia="en-US"/>
        </w:rPr>
        <w:t>;</w:t>
      </w:r>
    </w:p>
    <w:p w:rsidR="00902ECF" w:rsidRPr="00DD770F" w:rsidRDefault="00902ECF" w:rsidP="00DD770F">
      <w:pPr>
        <w:pStyle w:val="a4"/>
        <w:widowControl w:val="0"/>
        <w:numPr>
          <w:ilvl w:val="2"/>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Обеспечить возможность осуществления контроля и надзора за выполняемыми работами экспертом (экспертной организацией), привлеченным Заказчиком в соответствии с пунктом 2.2.2 контракта, на любом этапе и в любое время выполнения работ;</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Обеспечить безопасность процесса выполнения работ, безопасность результата выполненных работ для жизни, здоровья и имущества потребителей и окружающей среды в соответствии с требованиями законодательства Российской Федерации, а также обеспечить выполнение работ с соблюдением норм благоустройства территорий, пожарной безопасности, техники безопасности, охраны окружающей среды, охраны зеленых насаждений и земельного участка, где располагается объект работ</w:t>
      </w:r>
      <w:r w:rsidR="00FC5AA2" w:rsidRPr="00DD770F">
        <w:rPr>
          <w:rFonts w:ascii="Times New Roman" w:hAnsi="Times New Roman"/>
        </w:rPr>
        <w:t>. в соответствии с</w:t>
      </w:r>
      <w:r w:rsidRPr="00DD770F">
        <w:rPr>
          <w:rFonts w:ascii="Times New Roman" w:hAnsi="Times New Roman"/>
        </w:rPr>
        <w:t xml:space="preserve"> требованиям</w:t>
      </w:r>
      <w:r w:rsidR="00FC5AA2" w:rsidRPr="00DD770F">
        <w:rPr>
          <w:rFonts w:ascii="Times New Roman" w:hAnsi="Times New Roman"/>
        </w:rPr>
        <w:t>и</w:t>
      </w:r>
      <w:r w:rsidRPr="00DD770F">
        <w:rPr>
          <w:rFonts w:ascii="Times New Roman" w:hAnsi="Times New Roman"/>
        </w:rPr>
        <w:t xml:space="preserve"> и правилам</w:t>
      </w:r>
      <w:r w:rsidR="00FC5AA2" w:rsidRPr="00DD770F">
        <w:rPr>
          <w:rFonts w:ascii="Times New Roman" w:hAnsi="Times New Roman"/>
        </w:rPr>
        <w:t>и</w:t>
      </w:r>
      <w:r w:rsidRPr="00DD770F">
        <w:rPr>
          <w:rFonts w:ascii="Times New Roman" w:hAnsi="Times New Roman"/>
        </w:rPr>
        <w:t>, установленным</w:t>
      </w:r>
      <w:r w:rsidR="00FC5AA2" w:rsidRPr="00DD770F">
        <w:rPr>
          <w:rFonts w:ascii="Times New Roman" w:hAnsi="Times New Roman"/>
        </w:rPr>
        <w:t>и</w:t>
      </w:r>
      <w:r w:rsidRPr="00DD770F">
        <w:rPr>
          <w:rFonts w:ascii="Times New Roman" w:hAnsi="Times New Roman"/>
        </w:rPr>
        <w:t xml:space="preserve"> правовыми актами Российской Федерации и Санкт-Петербурга, а также документацией об электронном аукционе.</w:t>
      </w:r>
    </w:p>
    <w:p w:rsidR="00902ECF" w:rsidRPr="00DD770F" w:rsidRDefault="00902ECF" w:rsidP="00DD770F">
      <w:pPr>
        <w:pStyle w:val="a4"/>
        <w:numPr>
          <w:ilvl w:val="1"/>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Подрядчик вправе:</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Выполнять работы собственным иждивением – из своих товаров (материалов), своими силами и средствами;</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Выполнять работы с привлечением субподрядчиков;</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 одностороннем порядке отказаться от исполнения контракта в соответствии с законодательством Российской Федерации, в том числе частями 19 – 24 статьи 95 Закона о контрактной системе</w:t>
      </w:r>
      <w:r w:rsidR="00DD6FDD" w:rsidRPr="00DD770F">
        <w:rPr>
          <w:rFonts w:ascii="Times New Roman" w:hAnsi="Times New Roman"/>
        </w:rPr>
        <w:t xml:space="preserve"> №44-ФЗ</w:t>
      </w:r>
      <w:r w:rsidRPr="00DD770F">
        <w:rPr>
          <w:rFonts w:ascii="Times New Roman" w:hAnsi="Times New Roman"/>
        </w:rPr>
        <w:t>;</w:t>
      </w:r>
    </w:p>
    <w:p w:rsidR="00902ECF" w:rsidRPr="00DD770F" w:rsidRDefault="00902ECF" w:rsidP="00DD770F">
      <w:pPr>
        <w:pStyle w:val="a4"/>
        <w:numPr>
          <w:ilvl w:val="2"/>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rsidR="00ED771A" w:rsidRPr="00DD770F" w:rsidRDefault="00902ECF" w:rsidP="00DD770F">
      <w:pPr>
        <w:pStyle w:val="6"/>
        <w:numPr>
          <w:ilvl w:val="2"/>
          <w:numId w:val="2"/>
        </w:numPr>
        <w:shd w:val="clear" w:color="auto" w:fill="auto"/>
        <w:tabs>
          <w:tab w:val="left" w:pos="1134"/>
        </w:tabs>
        <w:spacing w:line="240" w:lineRule="auto"/>
        <w:ind w:firstLine="567"/>
        <w:rPr>
          <w:rFonts w:eastAsia="Times New Roman" w:cs="Times New Roman"/>
          <w:sz w:val="22"/>
          <w:lang w:eastAsia="ru-RU"/>
        </w:rPr>
      </w:pPr>
      <w:r w:rsidRPr="00DD770F">
        <w:rPr>
          <w:rFonts w:eastAsia="Times New Roman" w:cs="Times New Roman"/>
          <w:sz w:val="22"/>
          <w:lang w:eastAsia="ru-RU"/>
        </w:rPr>
        <w:t xml:space="preserve">Осуществлять иные права, предусмотренные гражданским законодательством Российской Федерации, законодательством Российской Федерации о контрактной </w:t>
      </w:r>
      <w:r w:rsidR="00CD3057" w:rsidRPr="00DD770F">
        <w:rPr>
          <w:rFonts w:eastAsia="Times New Roman" w:cs="Times New Roman"/>
          <w:sz w:val="22"/>
          <w:lang w:eastAsia="ru-RU"/>
        </w:rPr>
        <w:t xml:space="preserve">системе №44-ФЗ </w:t>
      </w:r>
      <w:r w:rsidRPr="00DD770F">
        <w:rPr>
          <w:rFonts w:eastAsia="Times New Roman" w:cs="Times New Roman"/>
          <w:sz w:val="22"/>
          <w:lang w:eastAsia="ru-RU"/>
        </w:rPr>
        <w:t>и контрактом.</w:t>
      </w:r>
    </w:p>
    <w:p w:rsidR="00902ECF" w:rsidRPr="00DD770F" w:rsidRDefault="00902ECF" w:rsidP="00DD770F">
      <w:pPr>
        <w:pStyle w:val="6"/>
        <w:shd w:val="clear" w:color="auto" w:fill="auto"/>
        <w:tabs>
          <w:tab w:val="left" w:pos="1134"/>
        </w:tabs>
        <w:spacing w:line="240" w:lineRule="auto"/>
        <w:ind w:firstLine="567"/>
        <w:rPr>
          <w:rStyle w:val="a9"/>
          <w:rFonts w:ascii="Times New Roman" w:hAnsi="Times New Roman" w:cs="Times New Roman"/>
          <w:b w:val="0"/>
          <w:sz w:val="22"/>
          <w:lang w:val="ru-RU"/>
        </w:rPr>
      </w:pPr>
    </w:p>
    <w:p w:rsidR="005B6D45" w:rsidRPr="00DD770F" w:rsidRDefault="00C3739D"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 xml:space="preserve">СРОК ДЕЙСТВИЯ КОНТРАКТА И </w:t>
      </w:r>
      <w:r w:rsidR="00ED771A" w:rsidRPr="00DD770F">
        <w:rPr>
          <w:rFonts w:cs="Times New Roman"/>
          <w:sz w:val="22"/>
        </w:rPr>
        <w:t>СРОКИ ВЫПОЛНЕНИЯ РАБОТ</w:t>
      </w:r>
    </w:p>
    <w:p w:rsidR="003F3DCD" w:rsidRDefault="003F3DCD" w:rsidP="003F3DCD">
      <w:pPr>
        <w:pStyle w:val="6"/>
        <w:tabs>
          <w:tab w:val="left" w:pos="1134"/>
        </w:tabs>
        <w:spacing w:line="240" w:lineRule="auto"/>
        <w:ind w:firstLine="567"/>
        <w:rPr>
          <w:rStyle w:val="a9"/>
          <w:rFonts w:ascii="Times New Roman" w:hAnsi="Times New Roman" w:cs="Times New Roman"/>
          <w:b w:val="0"/>
          <w:sz w:val="22"/>
          <w:lang w:val="ru-RU"/>
        </w:rPr>
      </w:pPr>
      <w:r>
        <w:rPr>
          <w:rStyle w:val="a9"/>
          <w:rFonts w:ascii="Times New Roman" w:hAnsi="Times New Roman" w:cs="Times New Roman"/>
          <w:b w:val="0"/>
          <w:sz w:val="22"/>
          <w:lang w:val="ru-RU"/>
        </w:rPr>
        <w:t xml:space="preserve">3.1. </w:t>
      </w:r>
      <w:r w:rsidRPr="003F3DCD">
        <w:rPr>
          <w:rStyle w:val="a9"/>
          <w:rFonts w:ascii="Times New Roman" w:hAnsi="Times New Roman" w:cs="Times New Roman"/>
          <w:b w:val="0"/>
          <w:sz w:val="22"/>
          <w:lang w:val="ru-RU"/>
        </w:rPr>
        <w:t>Контракт вступает в силу и становится обязательным для сторон с момента его заключения, и действует по 31.12.202</w:t>
      </w:r>
      <w:r>
        <w:rPr>
          <w:rStyle w:val="a9"/>
          <w:rFonts w:ascii="Times New Roman" w:hAnsi="Times New Roman" w:cs="Times New Roman"/>
          <w:b w:val="0"/>
          <w:sz w:val="22"/>
          <w:lang w:val="ru-RU"/>
        </w:rPr>
        <w:t>5</w:t>
      </w:r>
      <w:r w:rsidRPr="003F3DCD">
        <w:rPr>
          <w:rStyle w:val="a9"/>
          <w:rFonts w:ascii="Times New Roman" w:hAnsi="Times New Roman" w:cs="Times New Roman"/>
          <w:b w:val="0"/>
          <w:sz w:val="22"/>
          <w:lang w:val="ru-RU"/>
        </w:rPr>
        <w:t xml:space="preserve"> г. (включительно).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 при их установлении Заказчиком.</w:t>
      </w:r>
    </w:p>
    <w:p w:rsidR="003F3DCD" w:rsidRPr="003F3DCD" w:rsidRDefault="003F3DCD" w:rsidP="003F3DCD">
      <w:pPr>
        <w:pStyle w:val="6"/>
        <w:tabs>
          <w:tab w:val="left" w:pos="1134"/>
        </w:tabs>
        <w:spacing w:line="240" w:lineRule="auto"/>
        <w:ind w:firstLine="567"/>
        <w:rPr>
          <w:rStyle w:val="a9"/>
          <w:rFonts w:ascii="Times New Roman" w:hAnsi="Times New Roman" w:cs="Times New Roman"/>
          <w:b w:val="0"/>
          <w:sz w:val="22"/>
          <w:lang w:val="ru-RU"/>
        </w:rPr>
      </w:pPr>
      <w:r>
        <w:rPr>
          <w:rStyle w:val="a9"/>
          <w:rFonts w:ascii="Times New Roman" w:hAnsi="Times New Roman" w:cs="Times New Roman"/>
          <w:b w:val="0"/>
          <w:sz w:val="22"/>
          <w:lang w:val="ru-RU"/>
        </w:rPr>
        <w:t xml:space="preserve">3.2. </w:t>
      </w:r>
      <w:r w:rsidRPr="003F3DCD">
        <w:rPr>
          <w:rStyle w:val="a9"/>
          <w:rFonts w:ascii="Times New Roman" w:hAnsi="Times New Roman" w:cs="Times New Roman"/>
          <w:b w:val="0"/>
          <w:sz w:val="22"/>
          <w:lang w:val="ru-RU"/>
        </w:rPr>
        <w:t xml:space="preserve">Срок выполнения работ: </w:t>
      </w:r>
    </w:p>
    <w:p w:rsidR="003F3DCD" w:rsidRPr="003F3DCD" w:rsidRDefault="003F3DCD" w:rsidP="003F3DCD">
      <w:pPr>
        <w:pStyle w:val="6"/>
        <w:tabs>
          <w:tab w:val="left" w:pos="1134"/>
        </w:tabs>
        <w:spacing w:line="240" w:lineRule="auto"/>
        <w:ind w:firstLine="567"/>
        <w:rPr>
          <w:rStyle w:val="a9"/>
          <w:rFonts w:ascii="Times New Roman" w:hAnsi="Times New Roman" w:cs="Times New Roman"/>
          <w:b w:val="0"/>
          <w:sz w:val="22"/>
          <w:lang w:val="ru-RU"/>
        </w:rPr>
      </w:pPr>
      <w:r w:rsidRPr="003F3DCD">
        <w:rPr>
          <w:rStyle w:val="a9"/>
          <w:rFonts w:ascii="Times New Roman" w:hAnsi="Times New Roman" w:cs="Times New Roman"/>
          <w:b w:val="0"/>
          <w:sz w:val="22"/>
          <w:lang w:val="ru-RU"/>
        </w:rPr>
        <w:t>3.2.1. Начало: с момента заключения муниципального контракта.</w:t>
      </w:r>
    </w:p>
    <w:p w:rsidR="003F3DCD" w:rsidRPr="003F3DCD" w:rsidRDefault="003F3DCD" w:rsidP="003F3DCD">
      <w:pPr>
        <w:pStyle w:val="6"/>
        <w:tabs>
          <w:tab w:val="left" w:pos="1134"/>
        </w:tabs>
        <w:spacing w:line="240" w:lineRule="auto"/>
        <w:ind w:firstLine="567"/>
        <w:rPr>
          <w:rStyle w:val="a9"/>
          <w:rFonts w:ascii="Times New Roman" w:hAnsi="Times New Roman" w:cs="Times New Roman"/>
          <w:b w:val="0"/>
          <w:sz w:val="22"/>
          <w:lang w:val="ru-RU"/>
        </w:rPr>
      </w:pPr>
      <w:r w:rsidRPr="003F3DCD">
        <w:rPr>
          <w:rStyle w:val="a9"/>
          <w:rFonts w:ascii="Times New Roman" w:hAnsi="Times New Roman" w:cs="Times New Roman"/>
          <w:b w:val="0"/>
          <w:sz w:val="22"/>
          <w:lang w:val="ru-RU"/>
        </w:rPr>
        <w:t>3.2.2. Окончание: не позднее 15 октября 202</w:t>
      </w:r>
      <w:r>
        <w:rPr>
          <w:rStyle w:val="a9"/>
          <w:rFonts w:ascii="Times New Roman" w:hAnsi="Times New Roman" w:cs="Times New Roman"/>
          <w:b w:val="0"/>
          <w:sz w:val="22"/>
          <w:lang w:val="ru-RU"/>
        </w:rPr>
        <w:t>5</w:t>
      </w:r>
      <w:r w:rsidRPr="003F3DCD">
        <w:rPr>
          <w:rStyle w:val="a9"/>
          <w:rFonts w:ascii="Times New Roman" w:hAnsi="Times New Roman" w:cs="Times New Roman"/>
          <w:b w:val="0"/>
          <w:sz w:val="22"/>
          <w:lang w:val="ru-RU"/>
        </w:rPr>
        <w:t xml:space="preserve"> года.</w:t>
      </w:r>
    </w:p>
    <w:p w:rsidR="00F33025" w:rsidRPr="00DD770F" w:rsidRDefault="00F33025" w:rsidP="00DD770F">
      <w:pPr>
        <w:pStyle w:val="6"/>
        <w:shd w:val="clear" w:color="auto" w:fill="auto"/>
        <w:tabs>
          <w:tab w:val="left" w:pos="1134"/>
        </w:tabs>
        <w:spacing w:line="240" w:lineRule="auto"/>
        <w:ind w:firstLine="567"/>
        <w:rPr>
          <w:rStyle w:val="a9"/>
          <w:rFonts w:ascii="Times New Roman" w:hAnsi="Times New Roman" w:cs="Times New Roman"/>
          <w:b w:val="0"/>
          <w:sz w:val="22"/>
          <w:lang w:val="ru-RU"/>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bCs/>
          <w:sz w:val="22"/>
          <w:shd w:val="clear" w:color="auto" w:fill="FFFFFF"/>
        </w:rPr>
      </w:pPr>
      <w:r w:rsidRPr="00DD770F">
        <w:rPr>
          <w:rFonts w:cs="Times New Roman"/>
          <w:sz w:val="22"/>
          <w:shd w:val="clear" w:color="auto" w:fill="FFFFFF"/>
        </w:rPr>
        <w:t>СРОКИ И ПОРЯДОК СДАЧИ-ПРИЕМКИ ВЫПОЛНЕННЫХ РАБОТ</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Приемка выполненных работ осуществляется в следующем порядке:</w:t>
      </w:r>
    </w:p>
    <w:p w:rsidR="00ED771A"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Приемка выполненных работ производится в сроки, установленные Контрактом.</w:t>
      </w:r>
    </w:p>
    <w:p w:rsidR="00ED771A"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По завершении работ Подрядчик не менее чем за 2 рабочих дня до даты сдачи результата работ, извещает Заказчика о готовности работ к сдаче. </w:t>
      </w:r>
    </w:p>
    <w:p w:rsidR="00ED771A"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Заказчик обязан в течение 5-ти рабочих дней с момента получения письменного уведомления Подрядчика о готовности работ обязательств по Контракту приступить к приемке выполненных работ.</w:t>
      </w:r>
    </w:p>
    <w:p w:rsidR="003E04C7" w:rsidRPr="00DD770F" w:rsidRDefault="00ED771A" w:rsidP="00DD770F">
      <w:pPr>
        <w:pStyle w:val="6"/>
        <w:numPr>
          <w:ilvl w:val="2"/>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Сдача выполненных работ Подрядчиком и приемка их Заказчиком оформляется Актом о приемке выполненных работ по форме №КС-2 и Справкой о стоимости выполненных работ и затрат по форме №КС-3. Работы считаются принятыми со дня подписания акта о прием</w:t>
      </w:r>
      <w:r w:rsidR="00902ECF" w:rsidRPr="00DD770F">
        <w:rPr>
          <w:rFonts w:cs="Times New Roman"/>
          <w:sz w:val="22"/>
        </w:rPr>
        <w:t>ке выполненных работ Заказчиком и Подрядчиком</w:t>
      </w:r>
      <w:r w:rsidRPr="00DD770F">
        <w:rPr>
          <w:rFonts w:cs="Times New Roman"/>
          <w:sz w:val="22"/>
        </w:rPr>
        <w:t>. Заказчик обязан в течение -5-ти рабочих дней со дня начала приёмки принять выполненные работы и подписать вышеуказанные документы.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Заказчик проводит экспертизу предоставленных Подрядчиком результатов работ, предусмотренных Контрактом, в части их </w:t>
      </w:r>
      <w:r w:rsidR="00EE4259" w:rsidRPr="00DD770F">
        <w:rPr>
          <w:rFonts w:cs="Times New Roman"/>
          <w:sz w:val="22"/>
        </w:rPr>
        <w:t>соответствия условиям Контракта</w:t>
      </w:r>
      <w:r w:rsidRPr="00DD770F">
        <w:rPr>
          <w:rFonts w:cs="Times New Roman"/>
          <w:sz w:val="22"/>
        </w:rPr>
        <w:t>. Заказчик вправе привлекать экспертов, экспертные организации для проверки соответствия качества выполняемых работ требованиям, установленным Контрактом.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При обнаружении в ходе приемки выполненных работ Заказчиком недостатков в выполненной работе Сторонами составляется рекламационный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предусмотренной неустойки.</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обязан отказаться от приемки работ из-за несоответствия результатов работы условиям, оговоренным в контракте; в течение 2-х рабочих дней составляется двухсторонний акт, а в случае неявки или не подписания Подрядчиком - односторонний акт с последующим направлением Подрядчику, с перечнем необходимых доработок и сроков их выполнения. Устранение всех недостатков </w:t>
      </w:r>
      <w:r w:rsidRPr="00DD770F">
        <w:rPr>
          <w:rFonts w:cs="Times New Roman"/>
          <w:sz w:val="22"/>
        </w:rPr>
        <w:lastRenderedPageBreak/>
        <w:t>производится без дополнительной платы за счет Подрядчика.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 течение всего срока выполнения работ производится текущая проверка выполненных работ с участием представителей обеих сторон.</w:t>
      </w:r>
    </w:p>
    <w:p w:rsidR="00ED771A"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Для осуществления проверок Подрядчик в сроки, согласованные с Заказчиком, направляет ответственное должностное лицо.</w:t>
      </w:r>
    </w:p>
    <w:p w:rsidR="003F3DCD" w:rsidRPr="00DD770F" w:rsidRDefault="003F3DCD" w:rsidP="003F3DCD">
      <w:pPr>
        <w:pStyle w:val="6"/>
        <w:shd w:val="clear" w:color="auto" w:fill="auto"/>
        <w:tabs>
          <w:tab w:val="left" w:pos="1134"/>
        </w:tabs>
        <w:spacing w:line="240" w:lineRule="auto"/>
        <w:ind w:left="567"/>
        <w:rPr>
          <w:rFonts w:cs="Times New Roman"/>
          <w:sz w:val="22"/>
        </w:rPr>
      </w:pPr>
    </w:p>
    <w:p w:rsidR="00710A36"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СТОИМОСТЬ РАБОТ, ПОРЯДОК РАСЧЕТОВ</w:t>
      </w:r>
    </w:p>
    <w:p w:rsidR="00710A36" w:rsidRPr="00DD770F" w:rsidRDefault="00710A36" w:rsidP="00DD770F">
      <w:pPr>
        <w:pStyle w:val="6"/>
        <w:numPr>
          <w:ilvl w:val="1"/>
          <w:numId w:val="2"/>
        </w:numPr>
        <w:shd w:val="clear" w:color="auto" w:fill="FFFFFF" w:themeFill="background1"/>
        <w:tabs>
          <w:tab w:val="left" w:pos="1134"/>
        </w:tabs>
        <w:spacing w:line="240" w:lineRule="auto"/>
        <w:ind w:firstLine="567"/>
        <w:rPr>
          <w:rFonts w:cs="Times New Roman"/>
          <w:sz w:val="22"/>
        </w:rPr>
      </w:pPr>
      <w:r w:rsidRPr="00DD770F">
        <w:rPr>
          <w:rFonts w:cs="Times New Roman"/>
          <w:sz w:val="22"/>
        </w:rPr>
        <w:t xml:space="preserve">Цена контракта составляет сумму в размере </w:t>
      </w:r>
      <w:r w:rsidR="00252AC5" w:rsidRPr="00DD770F">
        <w:rPr>
          <w:rFonts w:cs="Times New Roman"/>
          <w:sz w:val="22"/>
        </w:rPr>
        <w:t>__________________</w:t>
      </w:r>
      <w:r w:rsidR="00C0567E" w:rsidRPr="00DD770F">
        <w:rPr>
          <w:rFonts w:cs="Times New Roman"/>
          <w:sz w:val="22"/>
        </w:rPr>
        <w:t xml:space="preserve"> (</w:t>
      </w:r>
      <w:r w:rsidR="00252AC5" w:rsidRPr="00DD770F">
        <w:rPr>
          <w:rFonts w:cs="Times New Roman"/>
          <w:sz w:val="22"/>
        </w:rPr>
        <w:t>___________________</w:t>
      </w:r>
      <w:r w:rsidR="00CE4041" w:rsidRPr="00DD770F">
        <w:rPr>
          <w:rFonts w:cs="Times New Roman"/>
          <w:sz w:val="22"/>
        </w:rPr>
        <w:t>) рубл</w:t>
      </w:r>
      <w:r w:rsidR="00172138" w:rsidRPr="00DD770F">
        <w:rPr>
          <w:rFonts w:cs="Times New Roman"/>
          <w:sz w:val="22"/>
        </w:rPr>
        <w:t>ей</w:t>
      </w:r>
      <w:r w:rsidR="00CE4041" w:rsidRPr="00DD770F">
        <w:rPr>
          <w:rFonts w:cs="Times New Roman"/>
          <w:sz w:val="22"/>
        </w:rPr>
        <w:t xml:space="preserve"> </w:t>
      </w:r>
      <w:r w:rsidR="00252AC5" w:rsidRPr="00DD770F">
        <w:rPr>
          <w:rFonts w:cs="Times New Roman"/>
          <w:sz w:val="22"/>
        </w:rPr>
        <w:t>__</w:t>
      </w:r>
      <w:r w:rsidR="00C0567E" w:rsidRPr="00DD770F">
        <w:rPr>
          <w:rFonts w:cs="Times New Roman"/>
          <w:sz w:val="22"/>
        </w:rPr>
        <w:t xml:space="preserve"> копе</w:t>
      </w:r>
      <w:r w:rsidR="00252AC5" w:rsidRPr="00DD770F">
        <w:rPr>
          <w:rFonts w:cs="Times New Roman"/>
          <w:sz w:val="22"/>
        </w:rPr>
        <w:t>е</w:t>
      </w:r>
      <w:r w:rsidR="00C0567E" w:rsidRPr="00DD770F">
        <w:rPr>
          <w:rFonts w:cs="Times New Roman"/>
          <w:sz w:val="22"/>
        </w:rPr>
        <w:t>к</w:t>
      </w:r>
      <w:r w:rsidR="00252AC5" w:rsidRPr="00DD770F">
        <w:rPr>
          <w:rFonts w:cs="Times New Roman"/>
          <w:sz w:val="22"/>
        </w:rPr>
        <w:t>, в том числе НДС/</w:t>
      </w:r>
      <w:r w:rsidR="00CE4041" w:rsidRPr="00DD770F">
        <w:rPr>
          <w:rFonts w:cs="Times New Roman"/>
          <w:sz w:val="22"/>
        </w:rPr>
        <w:t>НДС не облагается в соответствии с гл. 26.2 п. 2 ст. 346.11 НК РФ.</w:t>
      </w:r>
    </w:p>
    <w:p w:rsidR="00710A36" w:rsidRPr="00DD770F" w:rsidRDefault="00710A36"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Цена контракта является твердой, определяется на весь срок исполнения контракта и не подлежит изменению в течение этого срока, за исключением случаев, установленных законодательством Российской Федерации.</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Цена контракта установлена с учетом всех расходов, в том числе расходов на уплату налогов, сборов и других обязательных платежей в соответствии с законодательством Российской Федерации, включает любые издержки Подрядчика, связанные с выполнением контракта, и причитающееся ему вознаграждение.</w:t>
      </w:r>
    </w:p>
    <w:p w:rsidR="00710A36" w:rsidRPr="00DD770F" w:rsidRDefault="00710A36"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Сумма, подлежащая уплате Заказчику,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Предварительная оплата (авансирование) работ по контракту не установлена. </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Заказчик</w:t>
      </w:r>
      <w:r w:rsidR="00027C86" w:rsidRPr="00DD770F">
        <w:rPr>
          <w:rFonts w:cs="Times New Roman"/>
          <w:sz w:val="22"/>
        </w:rPr>
        <w:t xml:space="preserve"> </w:t>
      </w:r>
      <w:r w:rsidRPr="00DD770F">
        <w:rPr>
          <w:rFonts w:cs="Times New Roman"/>
          <w:sz w:val="22"/>
        </w:rPr>
        <w:t>обязуется оплатить выполненные работы в</w:t>
      </w:r>
      <w:r w:rsidR="00972AC5" w:rsidRPr="00DD770F">
        <w:rPr>
          <w:rFonts w:cs="Times New Roman"/>
          <w:sz w:val="22"/>
        </w:rPr>
        <w:t xml:space="preserve"> течение </w:t>
      </w:r>
      <w:r w:rsidR="005A0621" w:rsidRPr="00DD770F">
        <w:rPr>
          <w:rFonts w:cs="Times New Roman"/>
          <w:sz w:val="22"/>
        </w:rPr>
        <w:t>10 (Десяти)</w:t>
      </w:r>
      <w:r w:rsidRPr="00DD770F">
        <w:rPr>
          <w:rFonts w:cs="Times New Roman"/>
          <w:sz w:val="22"/>
        </w:rPr>
        <w:t xml:space="preserve"> рабочих дней с даты подписания им акта о приемке выполненных работ по контракту без замечаний и возражений, а также представления Подрядчиком Заказчику</w:t>
      </w:r>
      <w:r w:rsidR="00027C86" w:rsidRPr="00DD770F">
        <w:rPr>
          <w:rFonts w:cs="Times New Roman"/>
          <w:sz w:val="22"/>
        </w:rPr>
        <w:t xml:space="preserve"> </w:t>
      </w:r>
      <w:r w:rsidRPr="00DD770F">
        <w:rPr>
          <w:rFonts w:cs="Times New Roman"/>
          <w:sz w:val="22"/>
        </w:rPr>
        <w:t>счета, счета-фактуры (в установленных законодательством Российской Федерации случаях), путем перечисления денежных средств суммой, равной стоимости выполненных работ по контракту, определенной контрактом в безналичной форме на счет Подрядчика, указанный в разделе 12 контракта.</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Работы, выполненные Подрядчиком с нарушением требований, установленным законодательством Российской Федерации и Санкт-Петербурга, в том числе технических, технологических регламентов, межгосударственных, государственных стандартов, норм и требований и иных правовых актов, регламентирующих требования к качеству, безопасности и порядку выполнения работ, а также требований контракта и соответствующих приложений к нему, не подлежат оплате Заказчиком до устранения Подрядчиком обнаруженных недостатков. </w:t>
      </w:r>
    </w:p>
    <w:p w:rsidR="00710A36"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Расчеты между Сторонами осуществляются по казначейской системе исполнения бюджета Муниципального образования в безналичной форме в валюте Российской Федерации, за исключением случаев, установленных законодательством Российской Федерации и контрактом.</w:t>
      </w:r>
    </w:p>
    <w:p w:rsidR="00ED771A" w:rsidRPr="00DD770F" w:rsidRDefault="00710A36"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Расчет с Подрядчиком за выполненные работы осуществляется Муниципальным заказчиком в рублях Российской Федерации. Источник финансирования – бюджет </w:t>
      </w:r>
      <w:r w:rsidR="00A54AD1" w:rsidRPr="00DD770F">
        <w:rPr>
          <w:rFonts w:cs="Times New Roman"/>
          <w:sz w:val="22"/>
        </w:rPr>
        <w:t>внутригородского муниципального образования города федерального значения Санкт-Петербурга Муниципальный округ</w:t>
      </w:r>
      <w:r w:rsidRPr="00DD770F">
        <w:rPr>
          <w:rFonts w:cs="Times New Roman"/>
          <w:sz w:val="22"/>
        </w:rPr>
        <w:t xml:space="preserve"> Горелово на 202</w:t>
      </w:r>
      <w:r w:rsidR="00252AC5" w:rsidRPr="00DD770F">
        <w:rPr>
          <w:rFonts w:cs="Times New Roman"/>
          <w:sz w:val="22"/>
        </w:rPr>
        <w:t>5</w:t>
      </w:r>
      <w:r w:rsidRPr="00DD770F">
        <w:rPr>
          <w:rFonts w:cs="Times New Roman"/>
          <w:sz w:val="22"/>
        </w:rPr>
        <w:t xml:space="preserve"> год.</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ОТВЕТСТВЕННОСТЬ СТОРОН</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Конкретный размер штрафа устанавливается при заключении Контракта и определяется в следующем порядке:</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3 процента цены контракта (этапа) в случае, если цена контракта (этапа) не превышает 3 млн. рублей;</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Конкретный размер штрафа устанавливается при заключении Контракта и определяется в следующем порядке:</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1000 рублей, если цена контракта не превышает 3 млн. рублей (включительно);</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w:t>
      </w:r>
      <w:r w:rsidRPr="00DD770F">
        <w:rPr>
          <w:rFonts w:cs="Times New Roman"/>
          <w:sz w:val="22"/>
        </w:rPr>
        <w:lastRenderedPageBreak/>
        <w:t>сумму, пропорциональную объему обязательств, предусмотренных контрактом и фактически исполненных Подрядчиком.</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За каждый факт неисполнения или ненадлежащего исполнения Подрядчиком обязательства, 6предусмотренного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и составляет 1 000 рублей.</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Конкретный размер штрафа устанавливается при заключении Контракта и определяется в следующем порядке:</w:t>
      </w:r>
    </w:p>
    <w:p w:rsidR="00C3739D" w:rsidRPr="00DD770F" w:rsidRDefault="00C3739D"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1000 рублей, если цена контракта не превышает 3 млн. рублей;</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Подрядчик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Уплата неустоек (штрафов, пени) не освобождает Стороны от исполнения обязательств по Контракту.</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Ущерб, нанесенный третьим лицам Подрядчиком при выполнении и/или в результате работ, возмещается Подрядчиком в полном объеме. Подрядчик во всех случаях принимает срочные меры по ликвидации нанесенного ущерба.</w:t>
      </w:r>
    </w:p>
    <w:p w:rsidR="00716A27"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Меры ответственности, не предусмотренные настоящим Контрактом, применяются в соответствии с нормами действующего законодательства РФ.</w:t>
      </w:r>
    </w:p>
    <w:p w:rsidR="00C3739D" w:rsidRPr="00DD770F" w:rsidRDefault="00C3739D"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5B6D45"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ОБСТОЯТЕЛЬСТВА НЕПРЕОДОЛИМОЙ СИЛЫ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Стороны не несут ответственности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Сторона, подвергавшаяся действию обстоятельств непреодолимой силы, должна в течение 5 (пяти) рабочих дней уведомить другую Сторону о возникновении и возможной продолжительности действия обстоятельств непреодолимой силы и предоставить надлежащее доказательство наступления обстоятельств непреодолимой силы.</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Сторона, своевременно не сообщившая о наступлении вышеупомянутых обстоятельств, лишается права ссылаться на них.</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Выполнение обязательств по настоящему Контракту отодвигается соразмерно времени, в течение которого действуют данные обстоятельства и их последствия, но не более 1 месяца.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 прекращении действия обстоятельств непреодолимой силы, Сторона, ссылающаяся на них, должна без промедления известить об этом другую Сторону в письменном виде. При этом Сторона должна указать срок, в который предполагается исполнить обязательства по настоящему Контракту.</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 случае невозможности полного или частичного исполнения обязательств по настоящему Контракту вследствие действия обстоятельств непреодолимой силы, длящихся более 2 (двух) месяцев с даты соответствующего уведомления, каждая из Сторон вправе расторгнуть настоящий Контракт полностью или частично без обязательств по возмещению убытков.</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Все уведомления и извещения, необходимые в соответствии с настоящим Контрактом, совершаются в письменной форме.</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ED771A"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lastRenderedPageBreak/>
        <w:t>РАЗРЕШЕНИЕ СПОРОВ</w:t>
      </w:r>
    </w:p>
    <w:p w:rsidR="00552CA2"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При возникновении споров в связи с неисполнением или ненадлежащим исполнением обязательств по Контракту они разрешаются Сторонами путем переговоров.</w:t>
      </w:r>
    </w:p>
    <w:p w:rsidR="00552CA2"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 случае невозможности разрешения спора по соглашению Сторон, спор передается на рассмотрение Арбитражного суда 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Все претензии по выполнению условий Контракта должны заявляться Сторонами в письменной форме и направляться другой стороне заказным письмом или вручаться лично под расписку, при этом предъявленные претензии должны быть рассмотрены не позднее 10 (Десяти) рабочих дней с момента их получения.</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ED771A" w:rsidRPr="00DD770F" w:rsidRDefault="00ED771A" w:rsidP="00DD770F">
      <w:pPr>
        <w:pStyle w:val="10"/>
        <w:keepNext/>
        <w:keepLines/>
        <w:numPr>
          <w:ilvl w:val="0"/>
          <w:numId w:val="2"/>
        </w:numPr>
        <w:shd w:val="clear" w:color="auto" w:fill="auto"/>
        <w:tabs>
          <w:tab w:val="left" w:pos="1134"/>
        </w:tabs>
        <w:spacing w:line="240" w:lineRule="auto"/>
        <w:ind w:firstLine="567"/>
        <w:jc w:val="center"/>
        <w:rPr>
          <w:rFonts w:cs="Times New Roman"/>
          <w:sz w:val="22"/>
        </w:rPr>
      </w:pPr>
      <w:r w:rsidRPr="00DD770F">
        <w:rPr>
          <w:rFonts w:cs="Times New Roman"/>
          <w:sz w:val="22"/>
        </w:rPr>
        <w:t>ИЗМЕНЕНИЕ И РАСТОРЖЕНИЕ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Стороны вправе изменить настоящий Контракт в случаях и в порядке в соответствии с действующим законодательством.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Изменение цены Контракта допускается в соответствии с Законом по соглашению Сторон в следующих случаях:</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а) при снижении цены Контракта без изменения предусмотренного Контрактом объема работы, качества выполняемой работы и иных условий Контракта;</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 xml:space="preserve">б) 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работы; </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в)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w:t>
      </w:r>
    </w:p>
    <w:p w:rsidR="00ED771A" w:rsidRPr="00DD770F" w:rsidRDefault="00ED771A" w:rsidP="00DD770F">
      <w:pPr>
        <w:pStyle w:val="6"/>
        <w:shd w:val="clear" w:color="auto" w:fill="auto"/>
        <w:tabs>
          <w:tab w:val="left" w:pos="1134"/>
        </w:tabs>
        <w:spacing w:line="240" w:lineRule="auto"/>
        <w:ind w:firstLine="567"/>
        <w:rPr>
          <w:rFonts w:cs="Times New Roman"/>
          <w:sz w:val="22"/>
        </w:rPr>
      </w:pPr>
      <w:r w:rsidRPr="00DD770F">
        <w:rPr>
          <w:rFonts w:cs="Times New Roman"/>
          <w:sz w:val="22"/>
        </w:rPr>
        <w:t xml:space="preserve">г) иных случаях, предусмотренных Законом. </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Все изменения и дополнения к Контракту осуществляются путем заключения дополнительного соглашения, являющегося неотъемлемой частью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В случае расторжения Контракта по соглашению сторон Подрядчик возвращает Заказчику все денежные средства, перечисленные для исполнения обязательств по Контракту, а Заказчик оплачивает расходы (издержки) Подрядчика за фактически исполненные обязательства по Контракту.</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вправе принять решение об одностороннем отказе от исполнения Контракта. До принятия такого решения Заказчик вправе провести экспертизу выполненных работ с привлечением экспертов, экспертных организаций.</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w:t>
      </w:r>
      <w:r w:rsidR="0044196E" w:rsidRPr="00DD770F">
        <w:rPr>
          <w:rFonts w:cs="Times New Roman"/>
          <w:sz w:val="22"/>
        </w:rPr>
        <w:t>рядчика, указанному в разделе 12</w:t>
      </w:r>
      <w:r w:rsidRPr="00DD770F">
        <w:rPr>
          <w:rFonts w:cs="Times New Roman"/>
          <w:sz w:val="22"/>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Pr="00DD770F">
        <w:rPr>
          <w:rFonts w:cs="Times New Roman"/>
          <w:sz w:val="22"/>
        </w:rPr>
        <w:lastRenderedPageBreak/>
        <w:t>Подрядчику указанного уведомления либо дата получения Заказчиком информации об отсутствии Подрядчика по его</w:t>
      </w:r>
      <w:r w:rsidR="0044196E" w:rsidRPr="00DD770F">
        <w:rPr>
          <w:rFonts w:cs="Times New Roman"/>
          <w:sz w:val="22"/>
        </w:rPr>
        <w:t xml:space="preserve"> адресу, указанному в разделе 12</w:t>
      </w:r>
      <w:r w:rsidRPr="00DD770F">
        <w:rPr>
          <w:rFonts w:cs="Times New Roman"/>
          <w:sz w:val="22"/>
        </w:rPr>
        <w:t xml:space="preserve">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Контрактом.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Заказчик принимает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Подрядчик вправе принять решение об одностороннем отказе от исполнения Контракта в соответствии с гражданским законодательством. Такое решение не позднее чем в течение трех рабочих дней с даты его принятия, направляется Заказчику по почте заказным письмом с уведомлением о вручении по адресу Заказчика, </w:t>
      </w:r>
      <w:r w:rsidR="0044196E" w:rsidRPr="00DD770F">
        <w:rPr>
          <w:rFonts w:cs="Times New Roman"/>
          <w:sz w:val="22"/>
        </w:rPr>
        <w:t>указанному в разделе 12</w:t>
      </w:r>
      <w:r w:rsidRPr="00DD770F">
        <w:rPr>
          <w:rFonts w:cs="Times New Roman"/>
          <w:sz w:val="22"/>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Подрядчиком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D771A" w:rsidRPr="00DD770F" w:rsidRDefault="00ED771A" w:rsidP="00DD770F">
      <w:pPr>
        <w:pStyle w:val="6"/>
        <w:numPr>
          <w:ilvl w:val="1"/>
          <w:numId w:val="2"/>
        </w:numPr>
        <w:shd w:val="clear" w:color="auto" w:fill="auto"/>
        <w:tabs>
          <w:tab w:val="left" w:pos="1134"/>
        </w:tabs>
        <w:spacing w:line="240" w:lineRule="auto"/>
        <w:ind w:firstLine="567"/>
        <w:rPr>
          <w:rFonts w:cs="Times New Roman"/>
          <w:sz w:val="22"/>
        </w:rPr>
      </w:pPr>
      <w:r w:rsidRPr="00DD770F">
        <w:rPr>
          <w:rFonts w:cs="Times New Roman"/>
          <w:sz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D771A" w:rsidRPr="00DD770F" w:rsidRDefault="00ED771A" w:rsidP="00DD770F">
      <w:pPr>
        <w:pStyle w:val="6"/>
        <w:shd w:val="clear" w:color="auto" w:fill="auto"/>
        <w:tabs>
          <w:tab w:val="left" w:pos="1134"/>
        </w:tabs>
        <w:spacing w:line="240" w:lineRule="auto"/>
        <w:ind w:firstLine="567"/>
        <w:rPr>
          <w:rFonts w:cs="Times New Roman"/>
          <w:sz w:val="22"/>
        </w:rPr>
      </w:pPr>
    </w:p>
    <w:p w:rsidR="00E72A20" w:rsidRPr="00DD770F" w:rsidRDefault="005B6D45" w:rsidP="00DD770F">
      <w:pPr>
        <w:pStyle w:val="a4"/>
        <w:widowControl w:val="0"/>
        <w:numPr>
          <w:ilvl w:val="0"/>
          <w:numId w:val="2"/>
        </w:numPr>
        <w:tabs>
          <w:tab w:val="left" w:pos="1134"/>
        </w:tabs>
        <w:kinsoku w:val="0"/>
        <w:overflowPunct w:val="0"/>
        <w:autoSpaceDE w:val="0"/>
        <w:autoSpaceDN w:val="0"/>
        <w:adjustRightInd w:val="0"/>
        <w:spacing w:after="0" w:line="240" w:lineRule="auto"/>
        <w:ind w:left="0" w:firstLine="567"/>
        <w:jc w:val="center"/>
        <w:rPr>
          <w:rFonts w:ascii="Times New Roman" w:hAnsi="Times New Roman"/>
          <w:bCs/>
          <w:spacing w:val="-1"/>
        </w:rPr>
      </w:pPr>
      <w:r w:rsidRPr="00DD770F">
        <w:rPr>
          <w:rFonts w:ascii="Times New Roman" w:hAnsi="Times New Roman"/>
          <w:b/>
          <w:bCs/>
          <w:spacing w:val="-1"/>
        </w:rPr>
        <w:t>АНТИКОРРУПЦИОННЫЕ УСЛОВИЯ.</w:t>
      </w:r>
    </w:p>
    <w:p w:rsidR="005B6D45" w:rsidRPr="00DD770F" w:rsidRDefault="005B6D45" w:rsidP="00DD770F">
      <w:pPr>
        <w:pStyle w:val="a4"/>
        <w:widowControl w:val="0"/>
        <w:numPr>
          <w:ilvl w:val="1"/>
          <w:numId w:val="2"/>
        </w:numPr>
        <w:tabs>
          <w:tab w:val="left" w:pos="1134"/>
        </w:tabs>
        <w:kinsoku w:val="0"/>
        <w:overflowPunct w:val="0"/>
        <w:autoSpaceDE w:val="0"/>
        <w:autoSpaceDN w:val="0"/>
        <w:adjustRightInd w:val="0"/>
        <w:spacing w:after="0" w:line="240" w:lineRule="auto"/>
        <w:ind w:left="0" w:firstLine="567"/>
        <w:jc w:val="both"/>
        <w:rPr>
          <w:rFonts w:ascii="Times New Roman" w:hAnsi="Times New Roman"/>
          <w:bCs/>
          <w:spacing w:val="-1"/>
        </w:rPr>
      </w:pPr>
      <w:r w:rsidRPr="00DD770F">
        <w:rPr>
          <w:rFonts w:ascii="Times New Roman" w:hAnsi="Times New Roman"/>
          <w:bCs/>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 - либо действий в пользу стимулирующей стороны (предоставить неоправданные преимущества, предоставить какие - либо гарантии и т.д.); не совершать иных действий, нарушающих антикоррупционное законодательство Российской Федерации.</w:t>
      </w:r>
    </w:p>
    <w:p w:rsidR="00E72A20" w:rsidRPr="00DD770F" w:rsidRDefault="00E72A20" w:rsidP="00DD770F">
      <w:pPr>
        <w:pStyle w:val="a4"/>
        <w:widowControl w:val="0"/>
        <w:tabs>
          <w:tab w:val="left" w:pos="1134"/>
        </w:tabs>
        <w:kinsoku w:val="0"/>
        <w:overflowPunct w:val="0"/>
        <w:autoSpaceDE w:val="0"/>
        <w:autoSpaceDN w:val="0"/>
        <w:adjustRightInd w:val="0"/>
        <w:spacing w:after="0" w:line="240" w:lineRule="auto"/>
        <w:ind w:left="0" w:firstLine="567"/>
        <w:jc w:val="both"/>
        <w:rPr>
          <w:rFonts w:ascii="Times New Roman" w:hAnsi="Times New Roman"/>
          <w:bCs/>
          <w:spacing w:val="-1"/>
        </w:rPr>
      </w:pPr>
    </w:p>
    <w:p w:rsidR="0015555F" w:rsidRPr="00DD770F" w:rsidRDefault="005B6D45" w:rsidP="00DD770F">
      <w:pPr>
        <w:pStyle w:val="a4"/>
        <w:widowControl w:val="0"/>
        <w:numPr>
          <w:ilvl w:val="0"/>
          <w:numId w:val="2"/>
        </w:numPr>
        <w:tabs>
          <w:tab w:val="left" w:pos="1134"/>
        </w:tabs>
        <w:autoSpaceDE w:val="0"/>
        <w:autoSpaceDN w:val="0"/>
        <w:adjustRightInd w:val="0"/>
        <w:spacing w:after="0" w:line="240" w:lineRule="auto"/>
        <w:ind w:left="0" w:firstLine="567"/>
        <w:jc w:val="center"/>
        <w:rPr>
          <w:rFonts w:ascii="Times New Roman" w:hAnsi="Times New Roman"/>
        </w:rPr>
      </w:pPr>
      <w:r w:rsidRPr="00DD770F">
        <w:rPr>
          <w:rFonts w:ascii="Times New Roman" w:hAnsi="Times New Roman"/>
          <w:b/>
          <w:caps/>
        </w:rPr>
        <w:t>Заключительные положения</w:t>
      </w:r>
    </w:p>
    <w:p w:rsidR="005B6D45" w:rsidRPr="00DD770F" w:rsidRDefault="005B6D45" w:rsidP="00DD770F">
      <w:pPr>
        <w:pStyle w:val="a4"/>
        <w:widowControl w:val="0"/>
        <w:numPr>
          <w:ilvl w:val="1"/>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Исполнение, изменение, расторжение контракта осуществляется Сторонами в соответствии с Законом о контрактной системе.</w:t>
      </w:r>
    </w:p>
    <w:p w:rsidR="00930153" w:rsidRPr="00DD770F" w:rsidRDefault="005B6D45" w:rsidP="00DD770F">
      <w:pPr>
        <w:tabs>
          <w:tab w:val="left" w:pos="1134"/>
        </w:tabs>
        <w:spacing w:after="0" w:line="240" w:lineRule="auto"/>
        <w:ind w:firstLine="567"/>
        <w:jc w:val="both"/>
        <w:rPr>
          <w:rFonts w:ascii="Times New Roman" w:hAnsi="Times New Roman"/>
        </w:rPr>
      </w:pPr>
      <w:r w:rsidRPr="00DD770F">
        <w:rPr>
          <w:rFonts w:ascii="Times New Roman" w:hAnsi="Times New Roman"/>
        </w:rPr>
        <w:lastRenderedPageBreak/>
        <w:t xml:space="preserve">В случае противоречия между положениями контракта и положениями Закона о контрактной системе, Сторонами при исполнении, изменении, расторжении контракта применяются положения Закона о контрактной системе. </w:t>
      </w:r>
      <w:bookmarkStart w:id="0" w:name="Par23"/>
      <w:bookmarkEnd w:id="0"/>
    </w:p>
    <w:p w:rsidR="005B6D45" w:rsidRPr="00DD770F" w:rsidRDefault="005B6D45" w:rsidP="00DD770F">
      <w:pPr>
        <w:pStyle w:val="a4"/>
        <w:numPr>
          <w:ilvl w:val="1"/>
          <w:numId w:val="2"/>
        </w:numPr>
        <w:tabs>
          <w:tab w:val="left" w:pos="1134"/>
        </w:tabs>
        <w:spacing w:after="0" w:line="240" w:lineRule="auto"/>
        <w:ind w:left="0" w:firstLine="567"/>
        <w:jc w:val="both"/>
        <w:rPr>
          <w:rFonts w:ascii="Times New Roman" w:hAnsi="Times New Roman"/>
        </w:rPr>
      </w:pPr>
      <w:r w:rsidRPr="00DD770F">
        <w:rPr>
          <w:rFonts w:ascii="Times New Roman" w:hAnsi="Times New Roman"/>
        </w:rPr>
        <w:t>В случае изменения у какой-либо Стороны места её нахождения, почтового адреса, наименования, банковских реквизитов, она обязана в течение трёх дней с момента возникновения таких изменений письменно или в форме электронного документа, подписанного усиленной электронной подписью соответствующей Стороны, известить о них другую Сторону.</w:t>
      </w:r>
    </w:p>
    <w:p w:rsidR="005B6D45" w:rsidRPr="00DD770F" w:rsidRDefault="005B6D45" w:rsidP="00DD770F">
      <w:pPr>
        <w:pStyle w:val="a4"/>
        <w:widowControl w:val="0"/>
        <w:numPr>
          <w:ilvl w:val="1"/>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Следующие приложения являются неотъемлемой частью контракта:</w:t>
      </w:r>
    </w:p>
    <w:p w:rsidR="00640E6F" w:rsidRPr="00DD770F" w:rsidRDefault="003524C1" w:rsidP="00DD770F">
      <w:pPr>
        <w:pStyle w:val="a4"/>
        <w:widowControl w:val="0"/>
        <w:numPr>
          <w:ilvl w:val="2"/>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Приложение №</w:t>
      </w:r>
      <w:r w:rsidR="00252AC5" w:rsidRPr="00DD770F">
        <w:rPr>
          <w:rFonts w:ascii="Times New Roman" w:hAnsi="Times New Roman"/>
        </w:rPr>
        <w:t xml:space="preserve"> </w:t>
      </w:r>
      <w:r w:rsidR="00C3739D" w:rsidRPr="00DD770F">
        <w:rPr>
          <w:rFonts w:ascii="Times New Roman" w:hAnsi="Times New Roman"/>
        </w:rPr>
        <w:t xml:space="preserve">1 - </w:t>
      </w:r>
      <w:r w:rsidR="00252AC5" w:rsidRPr="00DD770F">
        <w:rPr>
          <w:rFonts w:ascii="Times New Roman" w:hAnsi="Times New Roman"/>
        </w:rPr>
        <w:t>Техническое задание.</w:t>
      </w:r>
    </w:p>
    <w:p w:rsidR="005B6D45" w:rsidRPr="00DD770F" w:rsidRDefault="005B6D45" w:rsidP="00DD770F">
      <w:pPr>
        <w:pStyle w:val="a4"/>
        <w:widowControl w:val="0"/>
        <w:numPr>
          <w:ilvl w:val="1"/>
          <w:numId w:val="2"/>
        </w:numPr>
        <w:tabs>
          <w:tab w:val="left" w:pos="1134"/>
        </w:tabs>
        <w:autoSpaceDE w:val="0"/>
        <w:autoSpaceDN w:val="0"/>
        <w:adjustRightInd w:val="0"/>
        <w:spacing w:after="0" w:line="240" w:lineRule="auto"/>
        <w:ind w:left="0" w:firstLine="567"/>
        <w:jc w:val="both"/>
        <w:rPr>
          <w:rFonts w:ascii="Times New Roman" w:hAnsi="Times New Roman"/>
        </w:rPr>
      </w:pPr>
      <w:r w:rsidRPr="00DD770F">
        <w:rPr>
          <w:rFonts w:ascii="Times New Roman" w:hAnsi="Times New Roman"/>
        </w:rPr>
        <w:t>Вопросы, не урегулированные настоящим контрактом, разрешаются в соответствии с законодательством Российской Федерации и Санкт-Петербурга.</w:t>
      </w:r>
    </w:p>
    <w:p w:rsidR="000560B1" w:rsidRPr="00DD770F" w:rsidRDefault="000560B1" w:rsidP="00DD770F">
      <w:pPr>
        <w:pStyle w:val="6"/>
        <w:shd w:val="clear" w:color="auto" w:fill="auto"/>
        <w:tabs>
          <w:tab w:val="left" w:pos="1134"/>
        </w:tabs>
        <w:spacing w:line="240" w:lineRule="auto"/>
        <w:ind w:firstLine="567"/>
        <w:rPr>
          <w:rFonts w:eastAsia="Times New Roman" w:cs="Times New Roman"/>
          <w:sz w:val="22"/>
          <w:lang w:eastAsia="ru-RU"/>
        </w:rPr>
      </w:pPr>
    </w:p>
    <w:p w:rsidR="00ED771A" w:rsidRPr="00DD770F" w:rsidRDefault="00ED771A" w:rsidP="00DD770F">
      <w:pPr>
        <w:pStyle w:val="6"/>
        <w:numPr>
          <w:ilvl w:val="0"/>
          <w:numId w:val="2"/>
        </w:numPr>
        <w:shd w:val="clear" w:color="auto" w:fill="auto"/>
        <w:tabs>
          <w:tab w:val="left" w:pos="1134"/>
        </w:tabs>
        <w:spacing w:line="240" w:lineRule="auto"/>
        <w:ind w:firstLine="567"/>
        <w:jc w:val="center"/>
        <w:rPr>
          <w:rFonts w:cs="Times New Roman"/>
          <w:b/>
          <w:sz w:val="22"/>
        </w:rPr>
      </w:pPr>
      <w:r w:rsidRPr="00DD770F">
        <w:rPr>
          <w:rFonts w:cs="Times New Roman"/>
          <w:b/>
          <w:sz w:val="22"/>
        </w:rPr>
        <w:t>АДРЕСА И БАНКОВСКИЕ РЕКВИЗИТЫ СТОРОН</w:t>
      </w:r>
    </w:p>
    <w:p w:rsidR="0044196E" w:rsidRPr="00DD770F" w:rsidRDefault="0044196E" w:rsidP="00F33025">
      <w:pPr>
        <w:pStyle w:val="6"/>
        <w:shd w:val="clear" w:color="auto" w:fill="auto"/>
        <w:spacing w:line="240" w:lineRule="auto"/>
        <w:rPr>
          <w:rFonts w:cs="Times New Roman"/>
          <w:sz w:val="22"/>
        </w:rPr>
      </w:pPr>
    </w:p>
    <w:tbl>
      <w:tblPr>
        <w:tblW w:w="5000" w:type="pct"/>
        <w:tblLook w:val="0000" w:firstRow="0" w:lastRow="0" w:firstColumn="0" w:lastColumn="0" w:noHBand="0" w:noVBand="0"/>
      </w:tblPr>
      <w:tblGrid>
        <w:gridCol w:w="5020"/>
        <w:gridCol w:w="4901"/>
      </w:tblGrid>
      <w:tr w:rsidR="00F33025" w:rsidRPr="00DD770F" w:rsidTr="00DF1659">
        <w:tc>
          <w:tcPr>
            <w:tcW w:w="2530" w:type="pct"/>
          </w:tcPr>
          <w:p w:rsidR="006F14CB" w:rsidRPr="00DD770F" w:rsidRDefault="006F14CB" w:rsidP="00F33025">
            <w:pPr>
              <w:spacing w:after="0" w:line="240" w:lineRule="auto"/>
              <w:jc w:val="center"/>
              <w:rPr>
                <w:rFonts w:ascii="Times New Roman" w:hAnsi="Times New Roman"/>
                <w:b/>
                <w:bCs/>
              </w:rPr>
            </w:pPr>
            <w:r w:rsidRPr="00DD770F">
              <w:rPr>
                <w:rFonts w:ascii="Times New Roman" w:hAnsi="Times New Roman"/>
                <w:b/>
                <w:bCs/>
              </w:rPr>
              <w:t>ЗАКАЗЧИК</w:t>
            </w:r>
          </w:p>
        </w:tc>
        <w:tc>
          <w:tcPr>
            <w:tcW w:w="2470" w:type="pct"/>
          </w:tcPr>
          <w:p w:rsidR="006F14CB" w:rsidRPr="00DD770F" w:rsidRDefault="006F14CB" w:rsidP="00F33025">
            <w:pPr>
              <w:keepNext/>
              <w:spacing w:after="0" w:line="240" w:lineRule="auto"/>
              <w:jc w:val="center"/>
              <w:outlineLvl w:val="0"/>
              <w:rPr>
                <w:rFonts w:ascii="Times New Roman" w:hAnsi="Times New Roman"/>
                <w:b/>
                <w:bCs/>
              </w:rPr>
            </w:pPr>
            <w:r w:rsidRPr="00DD770F">
              <w:rPr>
                <w:rFonts w:ascii="Times New Roman" w:hAnsi="Times New Roman"/>
                <w:b/>
                <w:bCs/>
              </w:rPr>
              <w:t>ПОДРЯДЧИК</w:t>
            </w:r>
          </w:p>
        </w:tc>
      </w:tr>
      <w:tr w:rsidR="00F33025" w:rsidRPr="00292B93" w:rsidTr="00DF1659">
        <w:trPr>
          <w:trHeight w:val="4967"/>
        </w:trPr>
        <w:tc>
          <w:tcPr>
            <w:tcW w:w="2530" w:type="pct"/>
          </w:tcPr>
          <w:p w:rsidR="00FD2E53" w:rsidRPr="00DD770F" w:rsidRDefault="00FD2E53" w:rsidP="00F33025">
            <w:pPr>
              <w:spacing w:after="0" w:line="240" w:lineRule="auto"/>
              <w:rPr>
                <w:rFonts w:ascii="Times New Roman" w:hAnsi="Times New Roman"/>
              </w:rPr>
            </w:pPr>
            <w:r w:rsidRPr="00DD770F">
              <w:rPr>
                <w:rFonts w:ascii="Times New Roman" w:hAnsi="Times New Roman"/>
              </w:rPr>
              <w:t>Местная Администрация внутригородского муниципального образования города федерального значения Санкт-Петербурга Муниципальный округ Горелово</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198323, Санкт-Петербург,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Красносельское шоссе, д.46, лит. А </w:t>
            </w:r>
          </w:p>
          <w:p w:rsidR="00FD2E53" w:rsidRPr="00DD770F" w:rsidRDefault="00FD2E53" w:rsidP="00F33025">
            <w:pPr>
              <w:spacing w:after="0" w:line="240" w:lineRule="auto"/>
              <w:rPr>
                <w:rFonts w:ascii="Times New Roman" w:hAnsi="Times New Roman"/>
              </w:rPr>
            </w:pPr>
            <w:r w:rsidRPr="00DD770F">
              <w:rPr>
                <w:rFonts w:ascii="Times New Roman" w:hAnsi="Times New Roman"/>
              </w:rPr>
              <w:t>ИНН 7807311102; КПП 780701001</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Отделение по Красносельскому р-ну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УФК по г. СПб (Местная Администрация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Муниципального образования </w:t>
            </w:r>
          </w:p>
          <w:p w:rsidR="00FD2E53" w:rsidRPr="00DD770F" w:rsidRDefault="00FD2E53" w:rsidP="00F33025">
            <w:pPr>
              <w:spacing w:after="0" w:line="240" w:lineRule="auto"/>
              <w:rPr>
                <w:rFonts w:ascii="Times New Roman" w:hAnsi="Times New Roman"/>
              </w:rPr>
            </w:pPr>
            <w:r w:rsidRPr="00DD770F">
              <w:rPr>
                <w:rFonts w:ascii="Times New Roman" w:hAnsi="Times New Roman"/>
              </w:rPr>
              <w:t xml:space="preserve">МО Горелово л/с 03723001900) </w:t>
            </w:r>
          </w:p>
          <w:p w:rsidR="00FD2E53" w:rsidRPr="00DD770F" w:rsidRDefault="00FD2E53" w:rsidP="00F33025">
            <w:pPr>
              <w:spacing w:after="0" w:line="240" w:lineRule="auto"/>
              <w:rPr>
                <w:rFonts w:ascii="Times New Roman" w:hAnsi="Times New Roman"/>
              </w:rPr>
            </w:pPr>
            <w:r w:rsidRPr="00DD770F">
              <w:rPr>
                <w:rFonts w:ascii="Times New Roman" w:hAnsi="Times New Roman"/>
              </w:rPr>
              <w:t>Сч. №03231643403590007200 СЕВЕРО-ЗАПАДНОЕ ГУ БАНКА РОССИИ//УФК по г. Санкт-Петербургу, г. Санкт-Петербург БИК 014030106</w:t>
            </w:r>
          </w:p>
          <w:p w:rsidR="00FD2E53" w:rsidRPr="00DD770F" w:rsidRDefault="00FD2E53" w:rsidP="00F33025">
            <w:pPr>
              <w:spacing w:after="0" w:line="240" w:lineRule="auto"/>
              <w:rPr>
                <w:rFonts w:ascii="Times New Roman" w:hAnsi="Times New Roman"/>
                <w:lang w:val="en-US"/>
              </w:rPr>
            </w:pPr>
            <w:r w:rsidRPr="00DD770F">
              <w:rPr>
                <w:rFonts w:ascii="Times New Roman" w:hAnsi="Times New Roman"/>
                <w:lang w:val="en-US"/>
              </w:rPr>
              <w:t>Email: ma@mogorelovo.ru</w:t>
            </w:r>
          </w:p>
          <w:p w:rsidR="006F14CB" w:rsidRPr="00DD770F" w:rsidRDefault="00FD2E53" w:rsidP="00F33025">
            <w:pPr>
              <w:spacing w:after="0" w:line="240" w:lineRule="auto"/>
              <w:rPr>
                <w:rFonts w:ascii="Times New Roman" w:hAnsi="Times New Roman"/>
                <w:lang w:val="en-US"/>
              </w:rPr>
            </w:pPr>
            <w:r w:rsidRPr="00DD770F">
              <w:rPr>
                <w:rFonts w:ascii="Times New Roman" w:hAnsi="Times New Roman"/>
              </w:rPr>
              <w:t>Тел</w:t>
            </w:r>
            <w:r w:rsidRPr="00DD770F">
              <w:rPr>
                <w:rFonts w:ascii="Times New Roman" w:hAnsi="Times New Roman"/>
                <w:lang w:val="en-US"/>
              </w:rPr>
              <w:t>: 8 (812) 746-25-65</w:t>
            </w:r>
          </w:p>
        </w:tc>
        <w:tc>
          <w:tcPr>
            <w:tcW w:w="2470" w:type="pct"/>
          </w:tcPr>
          <w:p w:rsidR="00A96C18" w:rsidRPr="008C2F74" w:rsidRDefault="00E04923" w:rsidP="00F33025">
            <w:pPr>
              <w:spacing w:after="0" w:line="240" w:lineRule="auto"/>
              <w:rPr>
                <w:rFonts w:ascii="Times New Roman" w:hAnsi="Times New Roman"/>
                <w:lang w:val="en-US"/>
              </w:rPr>
            </w:pPr>
            <w:r w:rsidRPr="00DD770F">
              <w:rPr>
                <w:rFonts w:ascii="Times New Roman" w:hAnsi="Times New Roman"/>
                <w:lang w:val="en-US"/>
              </w:rPr>
              <w:t xml:space="preserve"> </w:t>
            </w:r>
          </w:p>
        </w:tc>
      </w:tr>
      <w:tr w:rsidR="00F33025" w:rsidRPr="00DD770F" w:rsidTr="00DF1659">
        <w:tblPrEx>
          <w:tblLook w:val="01E0" w:firstRow="1" w:lastRow="1" w:firstColumn="1" w:lastColumn="1" w:noHBand="0" w:noVBand="0"/>
        </w:tblPrEx>
        <w:trPr>
          <w:trHeight w:val="1344"/>
        </w:trPr>
        <w:tc>
          <w:tcPr>
            <w:tcW w:w="2530" w:type="pct"/>
          </w:tcPr>
          <w:p w:rsidR="006F14CB" w:rsidRPr="00DD770F" w:rsidRDefault="006F14CB" w:rsidP="00F33025">
            <w:pPr>
              <w:widowControl w:val="0"/>
              <w:spacing w:after="0" w:line="240" w:lineRule="auto"/>
              <w:jc w:val="both"/>
              <w:rPr>
                <w:rFonts w:ascii="Times New Roman" w:hAnsi="Times New Roman"/>
              </w:rPr>
            </w:pPr>
            <w:r w:rsidRPr="00DD770F">
              <w:rPr>
                <w:rFonts w:ascii="Times New Roman" w:hAnsi="Times New Roman"/>
              </w:rPr>
              <w:t>Заказчик:</w:t>
            </w:r>
          </w:p>
          <w:p w:rsidR="006F14CB" w:rsidRPr="00DD770F" w:rsidRDefault="006F14CB" w:rsidP="00F33025">
            <w:pPr>
              <w:spacing w:after="0" w:line="240" w:lineRule="auto"/>
              <w:jc w:val="both"/>
              <w:rPr>
                <w:rFonts w:ascii="Times New Roman" w:hAnsi="Times New Roman"/>
              </w:rPr>
            </w:pPr>
          </w:p>
          <w:p w:rsidR="00E04923" w:rsidRPr="00DD770F" w:rsidRDefault="00E04923" w:rsidP="00F33025">
            <w:pPr>
              <w:spacing w:after="0" w:line="240" w:lineRule="auto"/>
              <w:jc w:val="both"/>
              <w:rPr>
                <w:rFonts w:ascii="Times New Roman" w:hAnsi="Times New Roman"/>
              </w:rPr>
            </w:pPr>
          </w:p>
          <w:p w:rsidR="006F14CB" w:rsidRPr="00DD770F" w:rsidRDefault="006F14CB" w:rsidP="00F33025">
            <w:pPr>
              <w:spacing w:after="0" w:line="240" w:lineRule="auto"/>
              <w:jc w:val="both"/>
              <w:rPr>
                <w:rFonts w:ascii="Times New Roman" w:hAnsi="Times New Roman"/>
              </w:rPr>
            </w:pPr>
          </w:p>
          <w:p w:rsidR="006F14CB" w:rsidRPr="00DD770F" w:rsidRDefault="00252AC5" w:rsidP="00F33025">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E04923" w:rsidRPr="00DD770F" w:rsidRDefault="00E04923" w:rsidP="00F33025">
            <w:pPr>
              <w:widowControl w:val="0"/>
              <w:spacing w:after="0" w:line="240" w:lineRule="auto"/>
              <w:jc w:val="both"/>
              <w:rPr>
                <w:rFonts w:ascii="Times New Roman" w:hAnsi="Times New Roman"/>
              </w:rPr>
            </w:pPr>
            <w:r w:rsidRPr="00DD770F">
              <w:rPr>
                <w:rFonts w:ascii="Times New Roman" w:hAnsi="Times New Roman"/>
              </w:rPr>
              <w:t>Подрядчик:</w:t>
            </w:r>
          </w:p>
          <w:p w:rsidR="00E04923" w:rsidRPr="00DD770F" w:rsidRDefault="00E04923" w:rsidP="00F33025">
            <w:pPr>
              <w:widowControl w:val="0"/>
              <w:spacing w:after="0" w:line="240" w:lineRule="auto"/>
              <w:jc w:val="both"/>
              <w:rPr>
                <w:rFonts w:ascii="Times New Roman" w:hAnsi="Times New Roman"/>
              </w:rPr>
            </w:pPr>
          </w:p>
          <w:p w:rsidR="00252AC5" w:rsidRPr="00DD770F" w:rsidRDefault="00252AC5" w:rsidP="00F33025">
            <w:pPr>
              <w:widowControl w:val="0"/>
              <w:spacing w:after="0" w:line="240" w:lineRule="auto"/>
              <w:jc w:val="both"/>
              <w:rPr>
                <w:rFonts w:ascii="Times New Roman" w:hAnsi="Times New Roman"/>
              </w:rPr>
            </w:pPr>
          </w:p>
          <w:p w:rsidR="00E04923" w:rsidRPr="00DD770F" w:rsidRDefault="00E04923" w:rsidP="00F33025">
            <w:pPr>
              <w:widowControl w:val="0"/>
              <w:spacing w:after="0" w:line="240" w:lineRule="auto"/>
              <w:jc w:val="both"/>
              <w:rPr>
                <w:rFonts w:ascii="Times New Roman" w:hAnsi="Times New Roman"/>
              </w:rPr>
            </w:pPr>
          </w:p>
          <w:p w:rsidR="006F14CB" w:rsidRPr="00DD770F" w:rsidRDefault="00FA4725" w:rsidP="00F33025">
            <w:pPr>
              <w:widowControl w:val="0"/>
              <w:spacing w:after="0" w:line="240" w:lineRule="auto"/>
              <w:jc w:val="both"/>
              <w:rPr>
                <w:rFonts w:ascii="Times New Roman" w:hAnsi="Times New Roman"/>
              </w:rPr>
            </w:pPr>
            <w:r w:rsidRPr="00DD770F">
              <w:rPr>
                <w:rFonts w:ascii="Times New Roman" w:hAnsi="Times New Roman"/>
              </w:rPr>
              <w:t>____________________ /</w:t>
            </w:r>
            <w:r w:rsidR="00252AC5" w:rsidRPr="00DD770F">
              <w:rPr>
                <w:rFonts w:ascii="Times New Roman" w:hAnsi="Times New Roman"/>
              </w:rPr>
              <w:t>____________</w:t>
            </w:r>
            <w:r w:rsidR="00E04923" w:rsidRPr="00DD770F">
              <w:rPr>
                <w:rFonts w:ascii="Times New Roman" w:hAnsi="Times New Roman"/>
              </w:rPr>
              <w:t>/</w:t>
            </w:r>
          </w:p>
        </w:tc>
      </w:tr>
    </w:tbl>
    <w:p w:rsidR="006A140D" w:rsidRPr="00DD770F" w:rsidRDefault="006A140D" w:rsidP="00F33025">
      <w:pPr>
        <w:spacing w:after="0" w:line="240" w:lineRule="auto"/>
        <w:jc w:val="both"/>
        <w:rPr>
          <w:rFonts w:ascii="Times New Roman" w:hAnsi="Times New Roman"/>
        </w:rPr>
        <w:sectPr w:rsidR="006A140D" w:rsidRPr="00DD770F" w:rsidSect="003E412C">
          <w:pgSz w:w="11906" w:h="16838"/>
          <w:pgMar w:top="567" w:right="567" w:bottom="567" w:left="1418" w:header="709" w:footer="709" w:gutter="0"/>
          <w:cols w:space="708"/>
          <w:docGrid w:linePitch="360"/>
        </w:sectPr>
      </w:pPr>
    </w:p>
    <w:p w:rsidR="006A140D" w:rsidRPr="00DD770F" w:rsidRDefault="00DF1659" w:rsidP="00F33025">
      <w:pPr>
        <w:spacing w:after="0" w:line="240" w:lineRule="auto"/>
        <w:ind w:firstLine="567"/>
        <w:jc w:val="right"/>
        <w:rPr>
          <w:rFonts w:ascii="Times New Roman" w:hAnsi="Times New Roman"/>
        </w:rPr>
      </w:pPr>
      <w:r w:rsidRPr="00DD770F">
        <w:rPr>
          <w:rFonts w:ascii="Times New Roman" w:hAnsi="Times New Roman"/>
        </w:rPr>
        <w:lastRenderedPageBreak/>
        <w:t>Приложение №1</w:t>
      </w:r>
    </w:p>
    <w:p w:rsidR="00DF1659" w:rsidRPr="00DD770F" w:rsidRDefault="00DF1659" w:rsidP="00F33025">
      <w:pPr>
        <w:spacing w:after="0" w:line="240" w:lineRule="auto"/>
        <w:ind w:firstLine="567"/>
        <w:jc w:val="right"/>
        <w:rPr>
          <w:rFonts w:ascii="Times New Roman" w:hAnsi="Times New Roman"/>
        </w:rPr>
      </w:pPr>
      <w:r w:rsidRPr="00DD770F">
        <w:rPr>
          <w:rFonts w:ascii="Times New Roman" w:hAnsi="Times New Roman"/>
        </w:rPr>
        <w:t>к муниципальному контракту</w:t>
      </w:r>
    </w:p>
    <w:p w:rsidR="00DF1659" w:rsidRPr="00DD770F" w:rsidRDefault="00DF1659" w:rsidP="00F33025">
      <w:pPr>
        <w:spacing w:after="0" w:line="240" w:lineRule="auto"/>
        <w:ind w:firstLine="567"/>
        <w:jc w:val="right"/>
        <w:rPr>
          <w:rFonts w:ascii="Times New Roman" w:hAnsi="Times New Roman"/>
        </w:rPr>
      </w:pPr>
      <w:r w:rsidRPr="00DD770F">
        <w:rPr>
          <w:rFonts w:ascii="Times New Roman" w:hAnsi="Times New Roman"/>
        </w:rPr>
        <w:t>от «__»</w:t>
      </w:r>
      <w:r w:rsidR="00263311">
        <w:rPr>
          <w:rFonts w:ascii="Times New Roman" w:hAnsi="Times New Roman"/>
        </w:rPr>
        <w:t xml:space="preserve"> </w:t>
      </w:r>
      <w:r w:rsidRPr="00DD770F">
        <w:rPr>
          <w:rFonts w:ascii="Times New Roman" w:hAnsi="Times New Roman"/>
        </w:rPr>
        <w:t>_______ 2025 года №___</w:t>
      </w:r>
    </w:p>
    <w:p w:rsidR="00F33025" w:rsidRPr="00DD770F" w:rsidRDefault="00F33025" w:rsidP="00AA1882">
      <w:pPr>
        <w:spacing w:after="0" w:line="240" w:lineRule="auto"/>
        <w:rPr>
          <w:rFonts w:ascii="Times New Roman" w:hAnsi="Times New Roman"/>
        </w:rPr>
      </w:pPr>
    </w:p>
    <w:p w:rsidR="00AA1882" w:rsidRDefault="00AA1882" w:rsidP="00AA1882">
      <w:pPr>
        <w:autoSpaceDE w:val="0"/>
        <w:autoSpaceDN w:val="0"/>
        <w:adjustRightInd w:val="0"/>
        <w:jc w:val="center"/>
        <w:rPr>
          <w:rFonts w:ascii="Times New Roman" w:hAnsi="Times New Roman"/>
          <w:b/>
          <w:bCs/>
          <w:color w:val="000000" w:themeColor="text1"/>
        </w:rPr>
      </w:pPr>
      <w:r>
        <w:rPr>
          <w:rFonts w:ascii="Times New Roman" w:hAnsi="Times New Roman"/>
          <w:b/>
          <w:bCs/>
          <w:color w:val="000000" w:themeColor="text1"/>
        </w:rPr>
        <w:t>ТЕХНИЧЕСКОЕ ЗАДАНИЕ</w:t>
      </w:r>
    </w:p>
    <w:p w:rsidR="00AA1882" w:rsidRDefault="00AA1882" w:rsidP="00AA1882">
      <w:pPr>
        <w:widowControl w:val="0"/>
        <w:tabs>
          <w:tab w:val="left" w:pos="709"/>
        </w:tabs>
        <w:kinsoku w:val="0"/>
        <w:overflowPunct w:val="0"/>
        <w:autoSpaceDE w:val="0"/>
        <w:autoSpaceDN w:val="0"/>
        <w:adjustRightInd w:val="0"/>
        <w:spacing w:after="0" w:line="240" w:lineRule="auto"/>
        <w:ind w:right="-2"/>
        <w:jc w:val="both"/>
        <w:rPr>
          <w:rFonts w:ascii="Times New Roman" w:hAnsi="Times New Roman"/>
          <w:spacing w:val="-1"/>
        </w:rPr>
      </w:pPr>
      <w:r w:rsidRPr="00AA1882">
        <w:rPr>
          <w:rFonts w:ascii="Times New Roman" w:hAnsi="Times New Roman"/>
          <w:b/>
          <w:spacing w:val="-1"/>
        </w:rPr>
        <w:t>1.</w:t>
      </w:r>
      <w:r>
        <w:rPr>
          <w:rFonts w:ascii="Times New Roman" w:hAnsi="Times New Roman"/>
          <w:spacing w:val="-1"/>
        </w:rPr>
        <w:t xml:space="preserve"> Предметом</w:t>
      </w:r>
      <w:r>
        <w:rPr>
          <w:rFonts w:ascii="Times New Roman" w:hAnsi="Times New Roman"/>
          <w:spacing w:val="20"/>
        </w:rPr>
        <w:t xml:space="preserve"> </w:t>
      </w:r>
      <w:r>
        <w:rPr>
          <w:rFonts w:ascii="Times New Roman" w:hAnsi="Times New Roman"/>
          <w:spacing w:val="-1"/>
        </w:rPr>
        <w:t>контракта</w:t>
      </w:r>
      <w:r>
        <w:rPr>
          <w:rFonts w:ascii="Times New Roman" w:hAnsi="Times New Roman"/>
          <w:spacing w:val="18"/>
        </w:rPr>
        <w:t xml:space="preserve"> </w:t>
      </w:r>
      <w:r>
        <w:rPr>
          <w:rFonts w:ascii="Times New Roman" w:hAnsi="Times New Roman"/>
        </w:rPr>
        <w:t>является</w:t>
      </w:r>
      <w:r>
        <w:rPr>
          <w:rFonts w:ascii="Times New Roman" w:hAnsi="Times New Roman"/>
          <w:spacing w:val="20"/>
        </w:rPr>
        <w:t xml:space="preserve"> </w:t>
      </w:r>
      <w:r>
        <w:rPr>
          <w:rFonts w:ascii="Times New Roman" w:hAnsi="Times New Roman"/>
        </w:rPr>
        <w:t>выполнение работ по паспортизации территорий зеленых</w:t>
      </w:r>
      <w:r>
        <w:rPr>
          <w:rFonts w:ascii="Times New Roman" w:hAnsi="Times New Roman"/>
          <w:color w:val="FF0000"/>
        </w:rPr>
        <w:t xml:space="preserve"> </w:t>
      </w:r>
      <w:r>
        <w:rPr>
          <w:rFonts w:ascii="Times New Roman" w:hAnsi="Times New Roman"/>
        </w:rPr>
        <w:t>насаждений общего пользования местного значения, включая проведение учета зеленых насаждении искусственного происхождения и иных элементов благоустройства, расположенных на территориях зеленых насаждений общего пользования местного значения на территории МО Горелово</w:t>
      </w:r>
      <w:r>
        <w:rPr>
          <w:rFonts w:ascii="Times New Roman" w:hAnsi="Times New Roman"/>
          <w:spacing w:val="-1"/>
        </w:rPr>
        <w:t>.</w:t>
      </w:r>
    </w:p>
    <w:p w:rsidR="00AA1882" w:rsidRPr="0058029B" w:rsidRDefault="00AA1882" w:rsidP="00AA1882">
      <w:pPr>
        <w:keepNext/>
        <w:keepLines/>
        <w:widowControl w:val="0"/>
        <w:tabs>
          <w:tab w:val="left" w:pos="709"/>
        </w:tabs>
        <w:spacing w:after="0" w:line="240" w:lineRule="auto"/>
        <w:ind w:right="-2"/>
        <w:jc w:val="both"/>
        <w:outlineLvl w:val="3"/>
        <w:rPr>
          <w:b/>
          <w:color w:val="000000" w:themeColor="text1"/>
        </w:rPr>
      </w:pPr>
      <w:r w:rsidRPr="0058029B">
        <w:rPr>
          <w:rFonts w:ascii="Times New Roman" w:hAnsi="Times New Roman"/>
          <w:b/>
          <w:color w:val="000000" w:themeColor="text1"/>
        </w:rPr>
        <w:t>2. Требования к видам и объемам работ</w:t>
      </w:r>
      <w:bookmarkStart w:id="1" w:name="bookmark2"/>
      <w:r w:rsidRPr="0058029B">
        <w:rPr>
          <w:rFonts w:ascii="Times New Roman" w:hAnsi="Times New Roman"/>
          <w:b/>
          <w:color w:val="000000" w:themeColor="text1"/>
        </w:rPr>
        <w:t>, к</w:t>
      </w:r>
      <w:r w:rsidRPr="0058029B">
        <w:rPr>
          <w:rFonts w:ascii="Times New Roman" w:hAnsi="Times New Roman"/>
          <w:b/>
          <w:bCs/>
          <w:color w:val="000000" w:themeColor="text1"/>
          <w:lang w:eastAsia="en-US"/>
        </w:rPr>
        <w:t>ачественные характеристики объекта закупки</w:t>
      </w:r>
      <w:bookmarkEnd w:id="1"/>
    </w:p>
    <w:p w:rsidR="00AA1882" w:rsidRDefault="00AA1882" w:rsidP="00AA1882">
      <w:pPr>
        <w:pStyle w:val="a4"/>
        <w:widowControl w:val="0"/>
        <w:numPr>
          <w:ilvl w:val="1"/>
          <w:numId w:val="17"/>
        </w:numPr>
        <w:tabs>
          <w:tab w:val="left" w:pos="709"/>
        </w:tabs>
        <w:spacing w:after="0" w:line="240" w:lineRule="auto"/>
        <w:ind w:left="0" w:right="-2" w:firstLine="0"/>
        <w:jc w:val="both"/>
        <w:outlineLvl w:val="6"/>
        <w:rPr>
          <w:rFonts w:eastAsiaTheme="minorEastAsia"/>
        </w:rPr>
      </w:pPr>
      <w:bookmarkStart w:id="2" w:name="bookmark36"/>
      <w:r>
        <w:rPr>
          <w:rStyle w:val="74"/>
          <w:rFonts w:eastAsia="Calibri"/>
          <w:u w:val="single"/>
        </w:rPr>
        <w:t>Требования к количественным характеристикам работ</w:t>
      </w:r>
      <w:bookmarkEnd w:id="2"/>
      <w:r>
        <w:rPr>
          <w:rStyle w:val="74"/>
          <w:rFonts w:eastAsia="Calibri"/>
          <w:u w:val="single"/>
        </w:rPr>
        <w:t>.</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Площадь участков ориентировочно составляет 1,84 га</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 xml:space="preserve">Место выполнения работ: Санкт-Петербург, территории зеленых насаждений общего пользования местного значения на территории </w:t>
      </w:r>
      <w:r>
        <w:rPr>
          <w:rFonts w:ascii="Times New Roman" w:hAnsi="Times New Roman"/>
        </w:rPr>
        <w:t>МО Горелово</w:t>
      </w:r>
      <w:r>
        <w:rPr>
          <w:rFonts w:ascii="Times New Roman" w:eastAsia="Calibri" w:hAnsi="Times New Roman"/>
        </w:rPr>
        <w:t>.</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 xml:space="preserve">Адреса объектов, в отношении которых должны выполняться работы по учету зеленых насаждении, приведены в Сводной таблице площадей территории зеленых насаждений внутриквартального озеленения </w:t>
      </w:r>
      <w:r>
        <w:rPr>
          <w:rFonts w:ascii="Times New Roman" w:hAnsi="Times New Roman"/>
        </w:rPr>
        <w:t xml:space="preserve">МО Горелово </w:t>
      </w:r>
      <w:r>
        <w:rPr>
          <w:rFonts w:ascii="Times New Roman" w:eastAsia="Calibri" w:hAnsi="Times New Roman"/>
        </w:rPr>
        <w:t>(Приложение №2 к Техническому заданию).</w:t>
      </w:r>
    </w:p>
    <w:p w:rsidR="00AA1882" w:rsidRDefault="00AA1882" w:rsidP="00AA1882">
      <w:pPr>
        <w:pStyle w:val="a4"/>
        <w:widowControl w:val="0"/>
        <w:numPr>
          <w:ilvl w:val="1"/>
          <w:numId w:val="17"/>
        </w:numPr>
        <w:tabs>
          <w:tab w:val="left" w:pos="709"/>
        </w:tabs>
        <w:spacing w:after="0" w:line="240" w:lineRule="auto"/>
        <w:ind w:left="0" w:right="-2" w:firstLine="0"/>
        <w:jc w:val="both"/>
        <w:outlineLvl w:val="6"/>
        <w:rPr>
          <w:rStyle w:val="79"/>
          <w:rFonts w:eastAsia="Calibri"/>
          <w:b/>
          <w:u w:val="single"/>
        </w:rPr>
      </w:pPr>
      <w:bookmarkStart w:id="3" w:name="bookmark37"/>
      <w:r>
        <w:rPr>
          <w:rStyle w:val="79"/>
          <w:rFonts w:eastAsia="Calibri"/>
          <w:b/>
          <w:u w:val="single"/>
        </w:rPr>
        <w:t>Требования к выполнению работ</w:t>
      </w:r>
      <w:bookmarkEnd w:id="3"/>
      <w:r>
        <w:rPr>
          <w:rStyle w:val="79"/>
          <w:rFonts w:eastAsia="Calibri"/>
          <w:b/>
          <w:u w:val="single"/>
        </w:rPr>
        <w:t>:</w:t>
      </w:r>
    </w:p>
    <w:p w:rsidR="00AA1882" w:rsidRDefault="00AA1882" w:rsidP="00AA1882">
      <w:pPr>
        <w:widowControl w:val="0"/>
        <w:tabs>
          <w:tab w:val="left" w:pos="709"/>
        </w:tabs>
        <w:spacing w:after="0" w:line="240" w:lineRule="auto"/>
        <w:ind w:right="-2"/>
        <w:jc w:val="both"/>
      </w:pPr>
      <w:r>
        <w:rPr>
          <w:rFonts w:ascii="Times New Roman" w:hAnsi="Times New Roman"/>
        </w:rPr>
        <w:t>Работы и результаты выполнения работ должны соответствовать следующим нормативным правовым актам и нормативным документам:</w:t>
      </w:r>
    </w:p>
    <w:p w:rsidR="00AA1882" w:rsidRDefault="00AA1882" w:rsidP="00AA1882">
      <w:pPr>
        <w:widowControl w:val="0"/>
        <w:tabs>
          <w:tab w:val="left" w:pos="709"/>
        </w:tabs>
        <w:spacing w:after="0" w:line="240" w:lineRule="auto"/>
        <w:ind w:right="-2"/>
        <w:jc w:val="both"/>
        <w:rPr>
          <w:rFonts w:ascii="Times New Roman" w:hAnsi="Times New Roman"/>
        </w:rPr>
      </w:pPr>
      <w:r>
        <w:rPr>
          <w:rFonts w:ascii="Times New Roman" w:hAnsi="Times New Roman"/>
          <w:bCs/>
        </w:rPr>
        <w:t>- Приказ Госстроя РФ от 15.12.1999 N 153 "Об утверждении Правил создания, охраны и содержания зеленых насаждений в городах Российской Федерации";</w:t>
      </w:r>
    </w:p>
    <w:p w:rsidR="00AA1882" w:rsidRDefault="00AA1882" w:rsidP="00AA1882">
      <w:pPr>
        <w:widowControl w:val="0"/>
        <w:tabs>
          <w:tab w:val="left" w:pos="709"/>
        </w:tabs>
        <w:spacing w:after="0" w:line="240" w:lineRule="auto"/>
        <w:ind w:right="-2"/>
        <w:jc w:val="both"/>
        <w:rPr>
          <w:rFonts w:ascii="Times New Roman" w:hAnsi="Times New Roman"/>
        </w:rPr>
      </w:pPr>
      <w:r>
        <w:rPr>
          <w:rFonts w:ascii="Times New Roman" w:hAnsi="Times New Roman"/>
          <w:bCs/>
        </w:rPr>
        <w:t>- Постановление Правительства Санкт-Петербурга от 12.12.2017 N 1024 "Об утверждении Порядка паспортизации территорий зеленых насаждений и внесении изменений в постановления Правительства Санкт-Петербурга от 26.08.2008 N 1078, от 17.07.2014 N 605";</w:t>
      </w:r>
    </w:p>
    <w:p w:rsidR="00AA1882" w:rsidRDefault="00AA1882" w:rsidP="00AA1882">
      <w:pPr>
        <w:widowControl w:val="0"/>
        <w:shd w:val="clear" w:color="auto" w:fill="FFFFFF" w:themeFill="background1"/>
        <w:tabs>
          <w:tab w:val="left" w:pos="709"/>
        </w:tabs>
        <w:spacing w:after="0" w:line="240" w:lineRule="auto"/>
        <w:ind w:right="-2"/>
        <w:jc w:val="both"/>
        <w:rPr>
          <w:rFonts w:ascii="Times New Roman" w:hAnsi="Times New Roman"/>
        </w:rPr>
      </w:pPr>
      <w:r>
        <w:rPr>
          <w:rFonts w:ascii="Times New Roman" w:hAnsi="Times New Roman"/>
        </w:rPr>
        <w:t>- Закон Санкт-Петербурга от 28.06.2010 N 396-88 "О зеленых насаждениях в Санкт-Петербурге";</w:t>
      </w:r>
    </w:p>
    <w:p w:rsidR="00AA1882" w:rsidRDefault="00AA1882" w:rsidP="00AA1882">
      <w:pPr>
        <w:widowControl w:val="0"/>
        <w:shd w:val="clear" w:color="auto" w:fill="FFFFFF" w:themeFill="background1"/>
        <w:tabs>
          <w:tab w:val="left" w:pos="709"/>
        </w:tabs>
        <w:spacing w:after="0" w:line="240" w:lineRule="auto"/>
        <w:ind w:right="-2"/>
        <w:jc w:val="both"/>
        <w:rPr>
          <w:rFonts w:ascii="Times New Roman" w:hAnsi="Times New Roman"/>
        </w:rPr>
      </w:pPr>
      <w:r>
        <w:rPr>
          <w:rFonts w:ascii="Times New Roman" w:hAnsi="Times New Roman"/>
        </w:rPr>
        <w:t>- Закон Санкт-Петербурга от 08.10.2007 N 430-85 "О зеленых насаждениях общего пользования";</w:t>
      </w:r>
    </w:p>
    <w:p w:rsidR="00AA1882" w:rsidRDefault="00AA1882" w:rsidP="00AA1882">
      <w:pPr>
        <w:widowControl w:val="0"/>
        <w:shd w:val="clear" w:color="auto" w:fill="FFFFFF" w:themeFill="background1"/>
        <w:tabs>
          <w:tab w:val="left" w:pos="709"/>
        </w:tabs>
        <w:spacing w:after="0" w:line="240" w:lineRule="auto"/>
        <w:ind w:right="-2"/>
        <w:jc w:val="both"/>
        <w:rPr>
          <w:rFonts w:ascii="Times New Roman" w:hAnsi="Times New Roman"/>
        </w:rPr>
      </w:pPr>
      <w:r>
        <w:rPr>
          <w:rFonts w:ascii="Times New Roman" w:hAnsi="Times New Roman"/>
        </w:rPr>
        <w:t xml:space="preserve">- </w:t>
      </w:r>
      <w:r>
        <w:rPr>
          <w:rFonts w:ascii="Times New Roman" w:hAnsi="Times New Roman"/>
          <w:bCs/>
        </w:rPr>
        <w:t>Постановление Правительства Санкт-Петербурга от 09.11.2016 N 961 "О Правилах благоустройства территории Санкт-Петербурга и о внесении изменений в некоторые постановления Правительства Санкт-Петербурга";</w:t>
      </w:r>
    </w:p>
    <w:p w:rsidR="00AA1882" w:rsidRDefault="00AA1882" w:rsidP="00AA1882">
      <w:pPr>
        <w:widowControl w:val="0"/>
        <w:shd w:val="clear" w:color="auto" w:fill="FFFFFF" w:themeFill="background1"/>
        <w:tabs>
          <w:tab w:val="left" w:pos="709"/>
        </w:tabs>
        <w:spacing w:after="0" w:line="240" w:lineRule="auto"/>
        <w:ind w:right="-2"/>
        <w:jc w:val="both"/>
        <w:rPr>
          <w:rFonts w:ascii="Times New Roman" w:hAnsi="Times New Roman"/>
        </w:rPr>
      </w:pPr>
      <w:r>
        <w:rPr>
          <w:rFonts w:ascii="Times New Roman" w:hAnsi="Times New Roman"/>
        </w:rPr>
        <w:t>- Постановление Правительства Санкт-Петербурга от 04.10.2004 N 1641 "О размере и порядке возмещения средств, составляющих восстановительную стоимость зеленых насаждений, а также перечне элементов благоустройства, расположенных в границах территорий зеленых насаждений, за уничтожение, повреждение которых выплачиваются средства, составляющие восстановительную стоимость";</w:t>
      </w:r>
    </w:p>
    <w:p w:rsidR="00AA1882" w:rsidRDefault="00AA1882" w:rsidP="00AA1882">
      <w:pPr>
        <w:widowControl w:val="0"/>
        <w:shd w:val="clear" w:color="auto" w:fill="FFFFFF" w:themeFill="background1"/>
        <w:tabs>
          <w:tab w:val="left" w:pos="709"/>
        </w:tabs>
        <w:spacing w:after="0" w:line="240" w:lineRule="auto"/>
        <w:ind w:right="-2"/>
        <w:jc w:val="both"/>
        <w:rPr>
          <w:rFonts w:ascii="Times New Roman" w:hAnsi="Times New Roman"/>
        </w:rPr>
      </w:pPr>
      <w:r>
        <w:rPr>
          <w:rFonts w:ascii="Times New Roman" w:hAnsi="Times New Roman"/>
        </w:rPr>
        <w:t>- Постановление Правительства Санкт-Петербурга от 17.01.2014 N 8 "О Правилах охраны и использования территорий зеленых насаждений общего пользования, территорий зеленых насаждений, выполняющих специальные функции, территорий зеленых насаждений ограниченного пользования»;</w:t>
      </w:r>
    </w:p>
    <w:p w:rsidR="00AA1882" w:rsidRDefault="00AA1882" w:rsidP="00AA1882">
      <w:pPr>
        <w:widowControl w:val="0"/>
        <w:shd w:val="clear" w:color="auto" w:fill="FFFFFF" w:themeFill="background1"/>
        <w:tabs>
          <w:tab w:val="left" w:pos="709"/>
        </w:tabs>
        <w:spacing w:after="0" w:line="240" w:lineRule="auto"/>
        <w:ind w:right="-2"/>
        <w:jc w:val="both"/>
        <w:rPr>
          <w:rFonts w:ascii="Times New Roman" w:hAnsi="Times New Roman"/>
        </w:rPr>
      </w:pPr>
      <w:r>
        <w:rPr>
          <w:rFonts w:ascii="Times New Roman" w:hAnsi="Times New Roman"/>
        </w:rPr>
        <w:t>- "СП 47.13330.2012. Свод правил. Инженерные изыскания для строительства. Основные положения. Актуализированная редакция СНиП 11-02-96";</w:t>
      </w:r>
    </w:p>
    <w:p w:rsidR="00AA1882" w:rsidRDefault="00AA1882" w:rsidP="00AA1882">
      <w:pPr>
        <w:widowControl w:val="0"/>
        <w:shd w:val="clear" w:color="auto" w:fill="FFFFFF" w:themeFill="background1"/>
        <w:tabs>
          <w:tab w:val="left" w:pos="709"/>
        </w:tabs>
        <w:spacing w:after="0" w:line="240" w:lineRule="auto"/>
        <w:ind w:right="-2"/>
        <w:jc w:val="both"/>
      </w:pPr>
      <w:r>
        <w:rPr>
          <w:rFonts w:ascii="Times New Roman" w:hAnsi="Times New Roman"/>
        </w:rPr>
        <w:t>- "СП 11-104-97. Система нормативных документов в строительстве. Инженерно-геодезические изыскания для строительства".</w:t>
      </w:r>
    </w:p>
    <w:p w:rsidR="00AA1882" w:rsidRDefault="00AA1882" w:rsidP="00AA1882">
      <w:pPr>
        <w:pStyle w:val="a4"/>
        <w:numPr>
          <w:ilvl w:val="1"/>
          <w:numId w:val="17"/>
        </w:numPr>
        <w:tabs>
          <w:tab w:val="left" w:pos="709"/>
        </w:tabs>
        <w:spacing w:after="0" w:line="240" w:lineRule="auto"/>
        <w:ind w:left="0" w:right="-2" w:firstLine="0"/>
        <w:rPr>
          <w:rStyle w:val="79"/>
          <w:rFonts w:eastAsia="Calibri"/>
          <w:b/>
          <w:u w:val="single"/>
        </w:rPr>
      </w:pPr>
      <w:r>
        <w:rPr>
          <w:rFonts w:ascii="Times New Roman" w:hAnsi="Times New Roman"/>
          <w:b/>
          <w:u w:val="single"/>
        </w:rPr>
        <w:t>Требования к порядку выполнения работ.</w:t>
      </w:r>
    </w:p>
    <w:p w:rsidR="00AA1882" w:rsidRDefault="00AA1882" w:rsidP="00AA1882">
      <w:pPr>
        <w:pStyle w:val="a4"/>
        <w:widowControl w:val="0"/>
        <w:numPr>
          <w:ilvl w:val="2"/>
          <w:numId w:val="17"/>
        </w:numPr>
        <w:tabs>
          <w:tab w:val="left" w:pos="709"/>
        </w:tabs>
        <w:spacing w:after="0" w:line="240" w:lineRule="auto"/>
        <w:ind w:left="0" w:right="-2" w:firstLine="0"/>
        <w:jc w:val="both"/>
        <w:rPr>
          <w:rFonts w:eastAsiaTheme="minorEastAsia"/>
        </w:rPr>
      </w:pPr>
      <w:r>
        <w:rPr>
          <w:rFonts w:ascii="Times New Roman" w:eastAsia="Calibri" w:hAnsi="Times New Roman"/>
        </w:rPr>
        <w:t xml:space="preserve">Обследование территорий зеленых насаждений и нанесение их на топографическую съемку условными обозначениями. Допустимая погрешность, при нанесении объектов зеленых насаждении </w:t>
      </w:r>
      <w:r>
        <w:rPr>
          <w:rFonts w:ascii="Times New Roman" w:eastAsia="Calibri" w:hAnsi="Times New Roman"/>
          <w:lang w:bidi="en-US"/>
        </w:rPr>
        <w:t xml:space="preserve">на </w:t>
      </w:r>
      <w:r>
        <w:rPr>
          <w:rFonts w:ascii="Times New Roman" w:eastAsia="Calibri" w:hAnsi="Times New Roman"/>
        </w:rPr>
        <w:t>топографическую съемку, не должна превышать 1 метр.</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Просчет по количеству элементов благоустройства (детские и спортивные площадки с перечнем оборудования, малые архитектурные формы, газонные ограждения и др. элементы), расположенных на территории учетного объекта в границах внутриквартальных скверов с нанесением их на ситуационный и топографический план.</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Обследование зеленых насаждений с определением их количественного и качественного состояния.</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Определение видовой принадлежности существующих деревьев, их диаметров на высоте 1,3 метра, количества, возраста, категории состояния, наличия повреждений.</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 xml:space="preserve">Определение видовой принадлежности кустарников, количества, типа посадок (одиночные, группы), площади проекции крон, возраста, категории состояния, наличия повреждений. </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Определение типов газонов (луговой, партерный, обыкновенный), категорию состояния (в том числе с указанием площади газона, требующего ремонта).</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Проведения обследования зеленых насаждений путем визуального осмотра на предмет наличия аварийных, больных деревьев и кустарников и нанесение их на план зеленых насаждений.</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 xml:space="preserve">Составление по каждой территории сводной ведомости учета зеленых насаждений внутриквартального озеленения, включающей распределение количества деревьев по породам, четырем </w:t>
      </w:r>
      <w:r>
        <w:rPr>
          <w:rFonts w:ascii="Times New Roman" w:eastAsia="Calibri" w:hAnsi="Times New Roman"/>
        </w:rPr>
        <w:lastRenderedPageBreak/>
        <w:t>ступеням толщины, категориям состояния, количества и площади кустарников по классам возраста, категориям состояния, площади газонов по типам и категориям состояния (Приложение №3 к Техническому заданию).</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 xml:space="preserve">Составление ситуационных планов по каждой территории в масштабе 1:500 с нанесенинм  на них результата инвентаризации зеленых насаждений (деревья, кусты, биогруппы, пешеходные зоны (с указанием типа покрытия) и иных объектов благоустройства. </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 xml:space="preserve">Составление паспорта территории зеленых насаждений, включающего количество и характеристики зеленых насаждений и прочих элементов благоустройства, расположенных в пределах территорий зеленых насаждений. </w:t>
      </w:r>
    </w:p>
    <w:p w:rsidR="00AA1882" w:rsidRDefault="00AA1882" w:rsidP="00AA1882">
      <w:pPr>
        <w:pStyle w:val="a4"/>
        <w:widowControl w:val="0"/>
        <w:numPr>
          <w:ilvl w:val="2"/>
          <w:numId w:val="17"/>
        </w:numPr>
        <w:tabs>
          <w:tab w:val="left" w:pos="709"/>
        </w:tabs>
        <w:spacing w:after="0" w:line="240" w:lineRule="auto"/>
        <w:ind w:left="0" w:right="-2" w:firstLine="0"/>
        <w:jc w:val="both"/>
        <w:rPr>
          <w:rFonts w:ascii="Times New Roman" w:hAnsi="Times New Roman"/>
        </w:rPr>
      </w:pPr>
      <w:r>
        <w:rPr>
          <w:rFonts w:ascii="Times New Roman" w:eastAsia="Calibri" w:hAnsi="Times New Roman"/>
        </w:rPr>
        <w:t>Заполнение паспорта территории зеленых насаждений делается на каждую территорию зеленых насаждений.</w:t>
      </w:r>
    </w:p>
    <w:p w:rsidR="00AA1882" w:rsidRDefault="00AA1882" w:rsidP="00AA1882">
      <w:pPr>
        <w:pStyle w:val="a4"/>
        <w:numPr>
          <w:ilvl w:val="1"/>
          <w:numId w:val="17"/>
        </w:numPr>
        <w:tabs>
          <w:tab w:val="left" w:pos="709"/>
        </w:tabs>
        <w:spacing w:after="0" w:line="240" w:lineRule="auto"/>
        <w:ind w:left="0" w:right="-2" w:firstLine="0"/>
        <w:jc w:val="both"/>
        <w:rPr>
          <w:rFonts w:ascii="Times New Roman" w:hAnsi="Times New Roman"/>
          <w:b/>
          <w:u w:val="single"/>
        </w:rPr>
      </w:pPr>
      <w:r>
        <w:rPr>
          <w:rFonts w:ascii="Times New Roman" w:hAnsi="Times New Roman"/>
          <w:b/>
          <w:u w:val="single"/>
        </w:rPr>
        <w:t>Требования к выполнению видов работ.</w:t>
      </w:r>
    </w:p>
    <w:p w:rsidR="00AA1882" w:rsidRDefault="00AA1882" w:rsidP="00AA1882">
      <w:pPr>
        <w:pStyle w:val="a4"/>
        <w:numPr>
          <w:ilvl w:val="2"/>
          <w:numId w:val="17"/>
        </w:numPr>
        <w:tabs>
          <w:tab w:val="left" w:pos="709"/>
        </w:tabs>
        <w:spacing w:after="0" w:line="240" w:lineRule="auto"/>
        <w:ind w:left="0" w:right="-2" w:firstLine="0"/>
        <w:jc w:val="both"/>
        <w:rPr>
          <w:rFonts w:ascii="Times New Roman" w:hAnsi="Times New Roman"/>
          <w:i/>
        </w:rPr>
      </w:pPr>
      <w:r>
        <w:rPr>
          <w:rFonts w:ascii="Times New Roman" w:hAnsi="Times New Roman"/>
          <w:i/>
        </w:rPr>
        <w:t>Требования к выполнению топографической съемки.</w:t>
      </w:r>
    </w:p>
    <w:p w:rsidR="00AA1882" w:rsidRDefault="00AA1882" w:rsidP="00AA1882">
      <w:pPr>
        <w:pStyle w:val="a4"/>
        <w:numPr>
          <w:ilvl w:val="3"/>
          <w:numId w:val="17"/>
        </w:numPr>
        <w:tabs>
          <w:tab w:val="left" w:pos="709"/>
        </w:tabs>
        <w:spacing w:after="0" w:line="240" w:lineRule="auto"/>
        <w:ind w:left="0" w:right="-2" w:firstLine="0"/>
        <w:jc w:val="both"/>
        <w:rPr>
          <w:rFonts w:ascii="Times New Roman" w:eastAsia="Calibri" w:hAnsi="Times New Roman"/>
        </w:rPr>
      </w:pPr>
      <w:r>
        <w:rPr>
          <w:rFonts w:ascii="Times New Roman" w:eastAsia="Calibri" w:hAnsi="Times New Roman"/>
        </w:rPr>
        <w:t xml:space="preserve">Топографическая съемка по паспортизации территорий зеленых насаждений общего пользования местного значения на территории </w:t>
      </w:r>
      <w:r>
        <w:rPr>
          <w:rFonts w:ascii="Times New Roman" w:hAnsi="Times New Roman"/>
        </w:rPr>
        <w:t xml:space="preserve">МО Горелово </w:t>
      </w:r>
      <w:r>
        <w:rPr>
          <w:rFonts w:ascii="Times New Roman" w:eastAsia="Calibri" w:hAnsi="Times New Roman"/>
        </w:rPr>
        <w:t>должка вестись на материалах актуализированной топосъемки М 1:500 без наземных и без подземных коммуникаций.</w:t>
      </w:r>
    </w:p>
    <w:p w:rsidR="00AA1882" w:rsidRDefault="00AA1882" w:rsidP="00AA1882">
      <w:pPr>
        <w:pStyle w:val="a4"/>
        <w:numPr>
          <w:ilvl w:val="2"/>
          <w:numId w:val="17"/>
        </w:numPr>
        <w:tabs>
          <w:tab w:val="left" w:pos="709"/>
        </w:tabs>
        <w:spacing w:after="0" w:line="240" w:lineRule="auto"/>
        <w:ind w:left="0" w:right="-2" w:firstLine="0"/>
        <w:jc w:val="both"/>
        <w:rPr>
          <w:rFonts w:ascii="Times New Roman" w:eastAsiaTheme="minorEastAsia" w:hAnsi="Times New Roman"/>
        </w:rPr>
      </w:pPr>
      <w:r>
        <w:rPr>
          <w:rStyle w:val="4"/>
          <w:rFonts w:eastAsia="Calibri"/>
        </w:rPr>
        <w:t>Требования к заполнению паспорта территории зеленых насаждении на каждую территорию зеленых насаждений.</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Паспорт заполняется на каждую территорию зеленых насаждений.</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 xml:space="preserve">Паспорт состоит из таблично-текстового материала, содержащего перечень и сведения об элементах благоустройства (включая уникальные идентификационные номера указанных элементов, в случае их наличия), сведения о зеленых насаждениях, в том числе породно-видовой состав, диаметр ствола зеленых насаждений искусственного происхождения и площадь зеленых насаждений естественного происхождения, и схемы территории, выполненной на топографической основе в масштабе 1:500, с отображением местоположения элементов благоустройства. </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 xml:space="preserve">Паспорт, за исключением паспорта территории зеленых насаждений ограниченного пользования, должен содержать номер территории в соответствии с Законом Санкт-Петербурга от 19.09.2007 г. №430-85 «О зеленых насаждениях общего пользования», иными правовыми актами уполномоченных исполнительных органов государственной власти Санкт-Петербурга. </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 xml:space="preserve">Подрядчик должен обеспечить достоверность и полноту сведений, содержащихся в паспорте на бумажном и (или) электронном носителях. </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Порядок заполнения паспорта:</w:t>
      </w:r>
    </w:p>
    <w:p w:rsidR="00AA1882" w:rsidRDefault="00AA1882" w:rsidP="00AA1882">
      <w:pPr>
        <w:tabs>
          <w:tab w:val="left" w:pos="709"/>
        </w:tabs>
        <w:spacing w:after="0" w:line="240" w:lineRule="auto"/>
        <w:ind w:right="-2"/>
        <w:jc w:val="both"/>
        <w:rPr>
          <w:rFonts w:ascii="Times New Roman" w:hAnsi="Times New Roman"/>
        </w:rPr>
      </w:pPr>
      <w:r>
        <w:rPr>
          <w:rFonts w:ascii="Times New Roman" w:hAnsi="Times New Roman"/>
        </w:rPr>
        <w:t xml:space="preserve">а) Паспорт заполняется по форме согласно </w:t>
      </w:r>
      <w:r>
        <w:rPr>
          <w:rFonts w:ascii="Times New Roman" w:eastAsia="Calibri" w:hAnsi="Times New Roman"/>
        </w:rPr>
        <w:t>Приложению №1 к Техническому заданию.</w:t>
      </w:r>
      <w:r>
        <w:rPr>
          <w:rFonts w:ascii="Times New Roman" w:hAnsi="Times New Roman"/>
        </w:rPr>
        <w:t xml:space="preserve"> </w:t>
      </w:r>
    </w:p>
    <w:p w:rsidR="00AA1882" w:rsidRDefault="00AA1882" w:rsidP="00AA1882">
      <w:pPr>
        <w:tabs>
          <w:tab w:val="left" w:pos="709"/>
        </w:tabs>
        <w:spacing w:after="0" w:line="240" w:lineRule="auto"/>
        <w:ind w:right="-2"/>
        <w:jc w:val="both"/>
        <w:rPr>
          <w:rFonts w:ascii="Times New Roman" w:hAnsi="Times New Roman"/>
        </w:rPr>
      </w:pPr>
      <w:r>
        <w:rPr>
          <w:rFonts w:ascii="Times New Roman" w:hAnsi="Times New Roman"/>
        </w:rPr>
        <w:t xml:space="preserve">б) Результаты инвентаризации территорий зеленых насаждений (площадь, местоположение и границы территории зеленых насаждений) включаются в паспорт. </w:t>
      </w:r>
    </w:p>
    <w:p w:rsidR="00AA1882" w:rsidRDefault="00AA1882" w:rsidP="00AA1882">
      <w:pPr>
        <w:tabs>
          <w:tab w:val="left" w:pos="709"/>
        </w:tabs>
        <w:spacing w:after="0" w:line="240" w:lineRule="auto"/>
        <w:ind w:right="-2"/>
        <w:jc w:val="both"/>
        <w:rPr>
          <w:rFonts w:ascii="Times New Roman" w:hAnsi="Times New Roman"/>
        </w:rPr>
      </w:pPr>
      <w:r>
        <w:rPr>
          <w:rFonts w:ascii="Times New Roman" w:hAnsi="Times New Roman"/>
        </w:rPr>
        <w:t>в) На титульном листе паспорта указываются следующие сведения:</w:t>
      </w:r>
    </w:p>
    <w:p w:rsidR="00AA1882" w:rsidRDefault="00AA1882" w:rsidP="00AA1882">
      <w:pPr>
        <w:pStyle w:val="a4"/>
        <w:numPr>
          <w:ilvl w:val="0"/>
          <w:numId w:val="18"/>
        </w:numPr>
        <w:tabs>
          <w:tab w:val="left" w:pos="709"/>
        </w:tabs>
        <w:spacing w:after="0" w:line="240" w:lineRule="auto"/>
        <w:ind w:left="0" w:right="-2" w:firstLine="0"/>
        <w:jc w:val="both"/>
        <w:rPr>
          <w:rFonts w:ascii="Times New Roman" w:hAnsi="Times New Roman"/>
        </w:rPr>
      </w:pPr>
      <w:r>
        <w:rPr>
          <w:rFonts w:ascii="Times New Roman" w:hAnsi="Times New Roman"/>
        </w:rPr>
        <w:t>вид и категория зеленых насаждений</w:t>
      </w:r>
    </w:p>
    <w:p w:rsidR="00AA1882" w:rsidRDefault="00AA1882" w:rsidP="00AA1882">
      <w:pPr>
        <w:pStyle w:val="a4"/>
        <w:numPr>
          <w:ilvl w:val="0"/>
          <w:numId w:val="18"/>
        </w:numPr>
        <w:tabs>
          <w:tab w:val="left" w:pos="709"/>
        </w:tabs>
        <w:spacing w:after="0" w:line="240" w:lineRule="auto"/>
        <w:ind w:left="0" w:right="-2" w:firstLine="0"/>
        <w:jc w:val="both"/>
        <w:rPr>
          <w:rFonts w:ascii="Times New Roman" w:hAnsi="Times New Roman"/>
        </w:rPr>
      </w:pPr>
      <w:r>
        <w:rPr>
          <w:rFonts w:ascii="Times New Roman" w:hAnsi="Times New Roman"/>
        </w:rPr>
        <w:t>наименование района Санкт-Петербурга</w:t>
      </w:r>
    </w:p>
    <w:p w:rsidR="00AA1882" w:rsidRDefault="00AA1882" w:rsidP="00AA1882">
      <w:pPr>
        <w:pStyle w:val="a4"/>
        <w:numPr>
          <w:ilvl w:val="0"/>
          <w:numId w:val="18"/>
        </w:numPr>
        <w:tabs>
          <w:tab w:val="left" w:pos="709"/>
        </w:tabs>
        <w:spacing w:after="0" w:line="240" w:lineRule="auto"/>
        <w:ind w:left="0" w:right="-2" w:firstLine="0"/>
        <w:jc w:val="both"/>
        <w:rPr>
          <w:rFonts w:ascii="Times New Roman" w:hAnsi="Times New Roman"/>
        </w:rPr>
      </w:pPr>
      <w:r>
        <w:rPr>
          <w:rFonts w:ascii="Times New Roman" w:hAnsi="Times New Roman"/>
        </w:rPr>
        <w:t xml:space="preserve">наименование органа местного самоуправления внутригородского муниципального образования Санкт-Петербурга. </w:t>
      </w:r>
    </w:p>
    <w:p w:rsidR="00AA1882" w:rsidRDefault="00AA1882" w:rsidP="00AA1882">
      <w:pPr>
        <w:pStyle w:val="a4"/>
        <w:numPr>
          <w:ilvl w:val="0"/>
          <w:numId w:val="18"/>
        </w:numPr>
        <w:tabs>
          <w:tab w:val="left" w:pos="709"/>
        </w:tabs>
        <w:spacing w:after="0" w:line="240" w:lineRule="auto"/>
        <w:ind w:left="0" w:right="-2" w:firstLine="0"/>
        <w:jc w:val="both"/>
        <w:rPr>
          <w:rFonts w:ascii="Times New Roman" w:hAnsi="Times New Roman"/>
        </w:rPr>
      </w:pPr>
      <w:r>
        <w:rPr>
          <w:rFonts w:ascii="Times New Roman" w:hAnsi="Times New Roman"/>
        </w:rPr>
        <w:t>номер, наименование, местоположение территории зеленых насаждений (для территорий зеленых насаждений общего пользования в соответствии с Законом Санкт-Петербурга от 19.09.2007 г. №430-85 «О зеленых насаждениях общего пользования», для территорий зеленых насаждений, выполняющих специальные функции (в части уличного озеленения), в соответствии с правовыми актами уполномоченных исполнительных органов государственной власти Санкт-Петербурга).</w:t>
      </w:r>
    </w:p>
    <w:p w:rsidR="00AA1882" w:rsidRDefault="00AA1882" w:rsidP="00AA1882">
      <w:pPr>
        <w:pStyle w:val="a4"/>
        <w:numPr>
          <w:ilvl w:val="0"/>
          <w:numId w:val="18"/>
        </w:numPr>
        <w:tabs>
          <w:tab w:val="left" w:pos="709"/>
        </w:tabs>
        <w:spacing w:after="0" w:line="240" w:lineRule="auto"/>
        <w:ind w:left="0" w:right="-2" w:firstLine="0"/>
        <w:jc w:val="both"/>
        <w:rPr>
          <w:rFonts w:ascii="Times New Roman" w:hAnsi="Times New Roman"/>
        </w:rPr>
      </w:pPr>
      <w:r>
        <w:rPr>
          <w:rFonts w:ascii="Times New Roman" w:hAnsi="Times New Roman"/>
        </w:rPr>
        <w:t xml:space="preserve">наличие статуса объекта культурного наследия федерального или регионального значения, наличие охранного обязательства. </w:t>
      </w:r>
    </w:p>
    <w:p w:rsidR="00AA1882" w:rsidRDefault="00AA1882" w:rsidP="00AA1882">
      <w:pPr>
        <w:pStyle w:val="formattext"/>
        <w:shd w:val="clear" w:color="auto" w:fill="FFFFFF"/>
        <w:tabs>
          <w:tab w:val="left" w:pos="709"/>
        </w:tabs>
        <w:spacing w:before="0" w:beforeAutospacing="0" w:after="0" w:afterAutospacing="0"/>
        <w:ind w:right="-2"/>
        <w:jc w:val="both"/>
        <w:textAlignment w:val="baseline"/>
        <w:rPr>
          <w:rFonts w:ascii="Times New Roman" w:hAnsi="Times New Roman"/>
          <w:spacing w:val="2"/>
          <w:sz w:val="22"/>
          <w:szCs w:val="22"/>
        </w:rPr>
      </w:pPr>
      <w:r>
        <w:rPr>
          <w:rFonts w:ascii="Times New Roman" w:hAnsi="Times New Roman"/>
          <w:spacing w:val="2"/>
          <w:sz w:val="22"/>
          <w:szCs w:val="22"/>
        </w:rPr>
        <w:t>г) Раздел "Общие сведения" паспорта заполняется на основании данных разделов "Сведения по площадям", "Сведения по деревьям", "Сведения по кустарникам", "Сведения по прочим элементам благоустройства".</w:t>
      </w:r>
    </w:p>
    <w:p w:rsidR="00AA1882" w:rsidRDefault="00AA1882" w:rsidP="00AA1882">
      <w:pPr>
        <w:pStyle w:val="formattext"/>
        <w:shd w:val="clear" w:color="auto" w:fill="FFFFFF"/>
        <w:tabs>
          <w:tab w:val="left" w:pos="709"/>
        </w:tabs>
        <w:spacing w:before="0" w:beforeAutospacing="0" w:after="0" w:afterAutospacing="0"/>
        <w:ind w:right="-2"/>
        <w:jc w:val="both"/>
        <w:textAlignment w:val="baseline"/>
        <w:rPr>
          <w:rFonts w:ascii="Times New Roman" w:hAnsi="Times New Roman"/>
          <w:spacing w:val="2"/>
          <w:sz w:val="22"/>
          <w:szCs w:val="22"/>
        </w:rPr>
      </w:pPr>
      <w:r>
        <w:rPr>
          <w:rFonts w:ascii="Times New Roman" w:hAnsi="Times New Roman"/>
          <w:spacing w:val="2"/>
          <w:sz w:val="22"/>
          <w:szCs w:val="22"/>
        </w:rPr>
        <w:t>д) Раздел "Сведения по площадям" паспорта заполняется следующим образом:</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"Общая площадь" рассчитывается как сумма значений по показателям "Площадь под зелеными насаждениями", "Площадь под водоемами", "Площадь системы отвода поверхностных и дренажных вод", "Площадь под зданиями, сооружениями", "Площадь под аттракционами, водными устройствами, произведениями монументального искусства, сопряжениями поверхностей, иными некапитальными объектами", "Площадь, находящаяся в аренде".</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под зелеными насаждениями" рассчитывается как сумма значений по показателям "Площадь под газонами", "Площадь под деревьями", "Площадь под кустарниками", "Площадь под цветниками".</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под газонами" рассчитывается как сумма значений по показателям площадей под газонами разных видов.</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lastRenderedPageBreak/>
        <w:t>Показатель "Площадь под деревьями" рассчитывается как сумма значений по показателям "Площадь рыхления лунок деревьев до 3 лет после посадки", "Площадь под стволами деревьев более 3 лет после посадки", "Площадь под древостоем естественного происхождения (лесом)".</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рыхления лунок деревьев до 3 лет после посадки" принимается из расчета 1 кв.м на дерево до 3 лет после посадки.</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под стволами деревьев более 3 лет после посадки" принимается из расчета 0,2 кв.м на дерево более 3 лет после посадки.</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под кустарниками" рассчитывается как сумма значений по показателям "Площадь рыхления лунок и канавок одиночных кустарников и кустарников в группах", "Площадь рыхления лунок и канавок кустарников в живой изгороди".</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рыхления лунок и канавок одиночных кустарников и кустарников в группах" принимается из расчета 0,38 кв. м на кустарник свободнорастущий и в группах.</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рыхления лунок и канавок кустарников в живой изгороди" принимается из расчета 0,14 кв. м на кустарник в живой изгороди.</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под цветниками" рассчитывается как сумма значений по показателям "Площадь под цветниками из летников (в том числе из луковичных и виолы)", "Площадь под цветниками из многолетних травянистых растений".</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под дорожками и площадками" рассчитывается как сумма значений по показателям площадей под дорожками и площадками с разными покрытиями.</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системы отвода поверхностных и дренажных вод" рассчитывается как сумма значений по показателям "Площадь под открытыми дренажными канавами" и "Площадь под лотками".</w:t>
      </w:r>
    </w:p>
    <w:p w:rsidR="00AA1882" w:rsidRDefault="00AA1882" w:rsidP="00AA1882">
      <w:pPr>
        <w:pStyle w:val="formattext"/>
        <w:numPr>
          <w:ilvl w:val="0"/>
          <w:numId w:val="19"/>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"Протяженность бортового камня" рассчитывается как сумма значений по показателям протяженности бортового камня разных типов.</w:t>
      </w:r>
    </w:p>
    <w:p w:rsidR="00AA1882" w:rsidRDefault="00AA1882" w:rsidP="00AA1882">
      <w:pPr>
        <w:pStyle w:val="formattext"/>
        <w:shd w:val="clear" w:color="auto" w:fill="FFFFFF"/>
        <w:tabs>
          <w:tab w:val="left" w:pos="709"/>
        </w:tabs>
        <w:spacing w:before="0" w:beforeAutospacing="0" w:after="0" w:afterAutospacing="0"/>
        <w:ind w:right="-2"/>
        <w:jc w:val="both"/>
        <w:textAlignment w:val="baseline"/>
        <w:rPr>
          <w:rFonts w:ascii="Times New Roman" w:hAnsi="Times New Roman"/>
          <w:spacing w:val="2"/>
          <w:sz w:val="22"/>
          <w:szCs w:val="22"/>
        </w:rPr>
      </w:pPr>
      <w:r>
        <w:rPr>
          <w:rFonts w:ascii="Times New Roman" w:hAnsi="Times New Roman"/>
          <w:spacing w:val="2"/>
          <w:sz w:val="22"/>
          <w:szCs w:val="22"/>
        </w:rPr>
        <w:t>е) Раздел "Сведения по деревьям" паспорта заполняется следующим образом:</w:t>
      </w:r>
    </w:p>
    <w:p w:rsidR="00AA1882" w:rsidRDefault="00AA1882" w:rsidP="00AA1882">
      <w:pPr>
        <w:pStyle w:val="formattext"/>
        <w:numPr>
          <w:ilvl w:val="0"/>
          <w:numId w:val="20"/>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"Общее количество деревьев" рассчитывается как сумма значений по показателям "Количество хвойных деревьев по видам" и "Количество лиственных деревьев по видам".</w:t>
      </w:r>
    </w:p>
    <w:p w:rsidR="00AA1882" w:rsidRDefault="00AA1882" w:rsidP="00AA1882">
      <w:pPr>
        <w:pStyle w:val="formattext"/>
        <w:numPr>
          <w:ilvl w:val="0"/>
          <w:numId w:val="20"/>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В разделе указываются деревья с разделением по видам и возрастам.</w:t>
      </w:r>
    </w:p>
    <w:p w:rsidR="00AA1882" w:rsidRDefault="00AA1882" w:rsidP="00AA1882">
      <w:pPr>
        <w:pStyle w:val="formattext"/>
        <w:shd w:val="clear" w:color="auto" w:fill="FFFFFF"/>
        <w:tabs>
          <w:tab w:val="left" w:pos="709"/>
        </w:tabs>
        <w:spacing w:before="0" w:beforeAutospacing="0" w:after="0" w:afterAutospacing="0"/>
        <w:ind w:right="-2"/>
        <w:jc w:val="both"/>
        <w:textAlignment w:val="baseline"/>
        <w:rPr>
          <w:rFonts w:ascii="Times New Roman" w:hAnsi="Times New Roman"/>
          <w:spacing w:val="2"/>
          <w:sz w:val="22"/>
          <w:szCs w:val="22"/>
        </w:rPr>
      </w:pPr>
      <w:r>
        <w:rPr>
          <w:rFonts w:ascii="Times New Roman" w:hAnsi="Times New Roman"/>
          <w:spacing w:val="2"/>
          <w:sz w:val="22"/>
          <w:szCs w:val="22"/>
        </w:rPr>
        <w:t>ж) Раздел "Сведения по кустарникам" паспорта заполняется следующим образом:</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"Общее количество кустарников" рассчитывается как сумма значений по показателям "Количество кустарников одиночных и в группах" и "Количество кустарников в живой изгороди".</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"Количество кустарников одиночных и в группах" рассчитывается как сумма значений по показателям "Количество колючих кустарников одиночных и в группах" и "Количество неколючих кустарников одиночных и в группах".</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"Количество кустарников в живой изгороди" рассчитывается как сумма значений по показателям "Количество колючих кустарников в живой изгороди" и "Количество неколючих кустарников в живой изгороди".</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"Количество колючих кустарников в живой изгороди" рассчитывается как сумма значений по показателям "Количество колючих кустарников в стригущейся живой изгороди" и "Количество колючих кустарников в нестригущейся живой изгороди".</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"Количество неколючих кустарников в живой изгороди" рассчитывается как сумма значений по показателям "Количество неколючих кустарников в стригущейся живой изгороди" и "Количество неколючих кустарников в нестригущейся живой изгороди".</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3Показатель "Протяженность живой изгороди" рассчитывается как сумма значений по показателям "Протяженность живой изгороди из колючих кустарников" и "Протяженность живой изгороди из неколючих кустарников".</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"Протяженность живой изгороди из колючих кустарников" рассчитывается как сумма значений по показателям "Протяженность стригущейся живой изгороди из колючих кустарников" и "Протяженность нестригущейся живой изгороди из колючих кустарников".</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"Протяженность живой изгороди из неколючих кустарников" рассчитывается как сумма значений по показателям "Протяженность стригущейся живой изгороди из неколючих кустарников" и "Протяженность нестригущейся живой изгороди из неколючих кустарников".</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"Площадь развернутой поверхности стригущейся живой изгороди" рассчитывается как сумма значений по показателям "Площадь развернутой поверхности стригущейся живой изгороди из колючих кустарников" и "Площадь развернутой поверхности стригущейся живой изгороди из неколючих кустарников".</w:t>
      </w:r>
    </w:p>
    <w:p w:rsidR="00AA1882" w:rsidRDefault="00AA1882" w:rsidP="00AA1882">
      <w:pPr>
        <w:pStyle w:val="formattext"/>
        <w:numPr>
          <w:ilvl w:val="0"/>
          <w:numId w:val="21"/>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В разделе указываются кустарники с разделением по видам.</w:t>
      </w:r>
    </w:p>
    <w:p w:rsidR="00AA1882" w:rsidRDefault="00AA1882" w:rsidP="00AA1882">
      <w:pPr>
        <w:pStyle w:val="formattext"/>
        <w:shd w:val="clear" w:color="auto" w:fill="FFFFFF"/>
        <w:tabs>
          <w:tab w:val="left" w:pos="709"/>
        </w:tabs>
        <w:spacing w:before="0" w:beforeAutospacing="0" w:after="0" w:afterAutospacing="0"/>
        <w:ind w:right="-2"/>
        <w:jc w:val="both"/>
        <w:textAlignment w:val="baseline"/>
        <w:rPr>
          <w:rFonts w:ascii="Times New Roman" w:hAnsi="Times New Roman"/>
          <w:spacing w:val="2"/>
          <w:sz w:val="22"/>
          <w:szCs w:val="22"/>
        </w:rPr>
      </w:pPr>
      <w:r>
        <w:rPr>
          <w:rFonts w:ascii="Times New Roman" w:hAnsi="Times New Roman"/>
          <w:spacing w:val="2"/>
          <w:sz w:val="22"/>
          <w:szCs w:val="22"/>
        </w:rPr>
        <w:t>з) Раздел "Сведения по травянистым растениям" паспорта заполняется следующим образом:</w:t>
      </w:r>
    </w:p>
    <w:p w:rsidR="00AA1882" w:rsidRDefault="00AA1882" w:rsidP="00AA1882">
      <w:pPr>
        <w:pStyle w:val="formattext"/>
        <w:numPr>
          <w:ilvl w:val="0"/>
          <w:numId w:val="22"/>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lastRenderedPageBreak/>
        <w:t>Указывается общее количество многолетних травянистых растений, общее количество мелко луковичных растений, в том числе с разделением по видам.</w:t>
      </w:r>
    </w:p>
    <w:p w:rsidR="00AA1882" w:rsidRDefault="00AA1882" w:rsidP="00AA1882">
      <w:pPr>
        <w:pStyle w:val="formattext"/>
        <w:shd w:val="clear" w:color="auto" w:fill="FFFFFF"/>
        <w:tabs>
          <w:tab w:val="left" w:pos="709"/>
        </w:tabs>
        <w:spacing w:before="0" w:beforeAutospacing="0" w:after="0" w:afterAutospacing="0"/>
        <w:ind w:right="-2"/>
        <w:jc w:val="both"/>
        <w:textAlignment w:val="baseline"/>
        <w:rPr>
          <w:rFonts w:ascii="Times New Roman" w:hAnsi="Times New Roman"/>
          <w:spacing w:val="2"/>
          <w:sz w:val="22"/>
          <w:szCs w:val="22"/>
        </w:rPr>
      </w:pPr>
      <w:r>
        <w:rPr>
          <w:rFonts w:ascii="Times New Roman" w:hAnsi="Times New Roman"/>
          <w:spacing w:val="2"/>
          <w:sz w:val="22"/>
          <w:szCs w:val="22"/>
        </w:rPr>
        <w:t>и) Раздел "Сведения по прочим элементам благоустройства" паспорта заполняется следующим образом:</w:t>
      </w:r>
    </w:p>
    <w:p w:rsidR="00AA1882" w:rsidRDefault="00AA1882" w:rsidP="00AA1882">
      <w:pPr>
        <w:pStyle w:val="formattext"/>
        <w:numPr>
          <w:ilvl w:val="0"/>
          <w:numId w:val="22"/>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"Количество скамеек и диванов" рассчитывается как сумма значений по показателям "Количество скамеек" и "Количество диванов".</w:t>
      </w:r>
    </w:p>
    <w:p w:rsidR="00AA1882" w:rsidRDefault="00AA1882" w:rsidP="00AA1882">
      <w:pPr>
        <w:pStyle w:val="formattext"/>
        <w:numPr>
          <w:ilvl w:val="0"/>
          <w:numId w:val="22"/>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Показатель "Количество урн" рассчитывается как сумма значений по показателям "Количество чугунных и металлических урн", "Количество железобетонных урн", "Количество гранитных урн".</w:t>
      </w:r>
    </w:p>
    <w:p w:rsidR="00AA1882" w:rsidRDefault="00AA1882" w:rsidP="00AA1882">
      <w:pPr>
        <w:pStyle w:val="formattext"/>
        <w:numPr>
          <w:ilvl w:val="0"/>
          <w:numId w:val="22"/>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В соответствующих графах приводится протяженность и площадь развернутой поверхности ограждений, количество и площадь сопряжений поверхностей.</w:t>
      </w:r>
    </w:p>
    <w:p w:rsidR="00AA1882" w:rsidRDefault="00AA1882" w:rsidP="00AA1882">
      <w:pPr>
        <w:pStyle w:val="formattext"/>
        <w:numPr>
          <w:ilvl w:val="0"/>
          <w:numId w:val="22"/>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В соответствующих графах приводится список детского игрового и спортивного оборудования, устройств для вертикального озеленения и цветочного оформления, аттракционов, водных устройств, устройств наружного освещения и подсветки, иной уличной мебели, беседок, навесов, произведений монументального искусства, иных некапитальных объектов с указанием полного наименования каждого элемента благоустройства и соответствующей площади развернутой поверхности.</w:t>
      </w:r>
    </w:p>
    <w:p w:rsidR="00AA1882" w:rsidRDefault="00AA1882" w:rsidP="00AA1882">
      <w:pPr>
        <w:pStyle w:val="formattext"/>
        <w:numPr>
          <w:ilvl w:val="0"/>
          <w:numId w:val="22"/>
        </w:numPr>
        <w:shd w:val="clear" w:color="auto" w:fill="FFFFFF"/>
        <w:tabs>
          <w:tab w:val="left" w:pos="709"/>
        </w:tabs>
        <w:spacing w:before="0" w:beforeAutospacing="0" w:after="0" w:afterAutospacing="0"/>
        <w:ind w:left="0" w:right="-2" w:firstLine="0"/>
        <w:jc w:val="both"/>
        <w:textAlignment w:val="baseline"/>
        <w:rPr>
          <w:rFonts w:ascii="Times New Roman" w:hAnsi="Times New Roman"/>
          <w:spacing w:val="2"/>
          <w:sz w:val="22"/>
          <w:szCs w:val="22"/>
        </w:rPr>
      </w:pPr>
      <w:r>
        <w:rPr>
          <w:rFonts w:ascii="Times New Roman" w:hAnsi="Times New Roman"/>
          <w:spacing w:val="2"/>
          <w:sz w:val="22"/>
          <w:szCs w:val="22"/>
        </w:rPr>
        <w:t>3.9.5. Показатели площади по прочим элементам благоустройства (не являющимся зелеными насаждениями), указанные в паспорте, устанавливаются по решению лица, ответственного за паспортизацию.</w:t>
      </w:r>
    </w:p>
    <w:p w:rsidR="00AA1882" w:rsidRDefault="00AA1882" w:rsidP="00AA1882">
      <w:pPr>
        <w:pStyle w:val="formattext"/>
        <w:shd w:val="clear" w:color="auto" w:fill="FFFFFF"/>
        <w:tabs>
          <w:tab w:val="left" w:pos="709"/>
        </w:tabs>
        <w:spacing w:before="0" w:beforeAutospacing="0" w:after="0" w:afterAutospacing="0"/>
        <w:ind w:right="-2"/>
        <w:jc w:val="both"/>
        <w:textAlignment w:val="baseline"/>
        <w:rPr>
          <w:rFonts w:ascii="Times New Roman" w:hAnsi="Times New Roman"/>
          <w:spacing w:val="2"/>
          <w:sz w:val="22"/>
          <w:szCs w:val="22"/>
        </w:rPr>
      </w:pPr>
      <w:r>
        <w:rPr>
          <w:rFonts w:ascii="Times New Roman" w:hAnsi="Times New Roman"/>
          <w:spacing w:val="2"/>
          <w:sz w:val="22"/>
          <w:szCs w:val="22"/>
        </w:rPr>
        <w:t>к) При заполнении разделов паспорта в случае отсутствия сведений ставится "0" в соответствующих графах.</w:t>
      </w:r>
    </w:p>
    <w:p w:rsidR="00AA1882" w:rsidRDefault="00AA1882" w:rsidP="00AA1882">
      <w:pPr>
        <w:pStyle w:val="a4"/>
        <w:numPr>
          <w:ilvl w:val="2"/>
          <w:numId w:val="17"/>
        </w:numPr>
        <w:tabs>
          <w:tab w:val="left" w:pos="709"/>
        </w:tabs>
        <w:spacing w:after="0" w:line="240" w:lineRule="auto"/>
        <w:ind w:left="0" w:right="-2" w:firstLine="0"/>
        <w:jc w:val="both"/>
        <w:rPr>
          <w:rFonts w:ascii="Times New Roman" w:hAnsi="Times New Roman"/>
          <w:i/>
        </w:rPr>
      </w:pPr>
      <w:r>
        <w:rPr>
          <w:rFonts w:ascii="Times New Roman" w:hAnsi="Times New Roman"/>
          <w:i/>
        </w:rPr>
        <w:t>Требования к проведению обследования зеленых насаждений.</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Обследование зеленых насаждений должно проводиться для выявления аварийных и больных деревьев и кустарников, с целью их рубки и (или) проведения санитарно-оздоровительных мероприятий.</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По качественному состоянию зеленые насаждения должны подразделяться на три группы качественного состояния:</w:t>
      </w:r>
    </w:p>
    <w:p w:rsidR="00AA1882" w:rsidRDefault="00AA1882" w:rsidP="00AA1882">
      <w:pPr>
        <w:pStyle w:val="a4"/>
        <w:numPr>
          <w:ilvl w:val="0"/>
          <w:numId w:val="23"/>
        </w:numPr>
        <w:tabs>
          <w:tab w:val="left" w:pos="709"/>
        </w:tabs>
        <w:spacing w:after="0" w:line="240" w:lineRule="auto"/>
        <w:ind w:left="0" w:right="-2" w:firstLine="0"/>
        <w:jc w:val="both"/>
        <w:rPr>
          <w:rFonts w:ascii="Times New Roman" w:hAnsi="Times New Roman"/>
        </w:rPr>
      </w:pPr>
      <w:r>
        <w:rPr>
          <w:rFonts w:ascii="Times New Roman" w:hAnsi="Times New Roman"/>
        </w:rPr>
        <w:t>Хорошее: зеленые насаждения здоровые, с хорошо развитой кроной и ветвями без каких-либо заметных повреждений, с нормальным облиствлением, с крупными зеленого цвета листьями;</w:t>
      </w:r>
    </w:p>
    <w:p w:rsidR="00AA1882" w:rsidRDefault="00AA1882" w:rsidP="00AA1882">
      <w:pPr>
        <w:pStyle w:val="a4"/>
        <w:numPr>
          <w:ilvl w:val="0"/>
          <w:numId w:val="23"/>
        </w:numPr>
        <w:tabs>
          <w:tab w:val="left" w:pos="709"/>
        </w:tabs>
        <w:spacing w:after="0" w:line="240" w:lineRule="auto"/>
        <w:ind w:left="0" w:right="-2" w:firstLine="0"/>
        <w:jc w:val="both"/>
        <w:rPr>
          <w:rFonts w:ascii="Times New Roman" w:hAnsi="Times New Roman"/>
        </w:rPr>
      </w:pPr>
      <w:r>
        <w:rPr>
          <w:rFonts w:ascii="Times New Roman" w:hAnsi="Times New Roman"/>
        </w:rPr>
        <w:t>Удовлетворительное: зеленые насаждения здоровые на вид, но с неправильно развитой кроной. Со значительными, но не угрожающими их жизни повреждениями или ранениями, со слегка искривленным стволом, с ветвями, имеющими сухие побеги (до 10-15%); кустарники – с наличие поросли;</w:t>
      </w:r>
    </w:p>
    <w:p w:rsidR="00AA1882" w:rsidRDefault="00AA1882" w:rsidP="00AA1882">
      <w:pPr>
        <w:pStyle w:val="a4"/>
        <w:numPr>
          <w:ilvl w:val="0"/>
          <w:numId w:val="23"/>
        </w:numPr>
        <w:tabs>
          <w:tab w:val="left" w:pos="709"/>
        </w:tabs>
        <w:spacing w:after="0" w:line="240" w:lineRule="auto"/>
        <w:ind w:left="0" w:right="-2" w:firstLine="0"/>
        <w:jc w:val="both"/>
        <w:rPr>
          <w:rFonts w:ascii="Times New Roman" w:hAnsi="Times New Roman"/>
        </w:rPr>
      </w:pPr>
      <w:r>
        <w:rPr>
          <w:rFonts w:ascii="Times New Roman" w:hAnsi="Times New Roman"/>
        </w:rPr>
        <w:t xml:space="preserve">Неудовлетворительное: зеленые насаждения с деформированной кроной, с наличием сухих побегов и ветвей, с мелкой и бледной листвой, с искривленным стволом, имеющим поранения и признаки грибковых заболеваний с зараженностью вредителями, угрожающими их жизни. Кустарники имеют поросль, сухие побеги, мелкую листву. </w:t>
      </w:r>
    </w:p>
    <w:p w:rsidR="00AA1882"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Pr>
          <w:rFonts w:ascii="Times New Roman" w:hAnsi="Times New Roman"/>
        </w:rPr>
        <w:t xml:space="preserve">Распределение по категориям состояния древесных и кустарниковых насаждений должно осуществляться для каждой породы древостоя. </w:t>
      </w:r>
    </w:p>
    <w:p w:rsidR="00AA1882" w:rsidRDefault="00AA1882" w:rsidP="00AA1882">
      <w:pPr>
        <w:pStyle w:val="a4"/>
        <w:numPr>
          <w:ilvl w:val="2"/>
          <w:numId w:val="17"/>
        </w:numPr>
        <w:tabs>
          <w:tab w:val="left" w:pos="709"/>
        </w:tabs>
        <w:spacing w:after="0" w:line="240" w:lineRule="auto"/>
        <w:ind w:left="0" w:right="-2" w:firstLine="0"/>
        <w:jc w:val="both"/>
        <w:rPr>
          <w:rFonts w:ascii="Times New Roman" w:hAnsi="Times New Roman"/>
          <w:i/>
        </w:rPr>
      </w:pPr>
      <w:r>
        <w:rPr>
          <w:rFonts w:ascii="Times New Roman" w:hAnsi="Times New Roman"/>
          <w:i/>
        </w:rPr>
        <w:t xml:space="preserve">Требования к составлению планов зеленых насаждений. </w:t>
      </w:r>
    </w:p>
    <w:p w:rsidR="00AA1882" w:rsidRPr="00FB5325"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sidRPr="00FB5325">
        <w:rPr>
          <w:rFonts w:ascii="Times New Roman" w:hAnsi="Times New Roman"/>
        </w:rPr>
        <w:t>Выполнение работ по составления планов зеленых насаждений, согласно Сводной таблице площадей территорий зеленых насаждений внутриквартального озеленения МО  Горелово, должно</w:t>
      </w:r>
      <w:r w:rsidRPr="00FB5325">
        <w:rPr>
          <w:rFonts w:ascii="Times New Roman" w:hAnsi="Times New Roman"/>
          <w:b/>
        </w:rPr>
        <w:t xml:space="preserve"> </w:t>
      </w:r>
      <w:r w:rsidRPr="00FB5325">
        <w:rPr>
          <w:rFonts w:ascii="Times New Roman" w:hAnsi="Times New Roman"/>
        </w:rPr>
        <w:t xml:space="preserve">быть выполнено в масштабе 1:500 для каждого объекта (номера территории) территорий зеленых насаждений общего пользования местного значения на территории  МО Горелово. </w:t>
      </w:r>
    </w:p>
    <w:p w:rsidR="00AA1882" w:rsidRPr="00FB5325"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sidRPr="00FB5325">
        <w:rPr>
          <w:rFonts w:ascii="Times New Roman" w:hAnsi="Times New Roman"/>
        </w:rPr>
        <w:t>Для проведения полевых работ с геодезических материалов должна сниматься копия плана объекта (без нанесения координационной сетки, полигонометрических знаков, марок, реперов нивелирования).</w:t>
      </w:r>
    </w:p>
    <w:p w:rsidR="00AA1882" w:rsidRPr="00FB5325"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sidRPr="00FB5325">
        <w:rPr>
          <w:rFonts w:ascii="Times New Roman" w:hAnsi="Times New Roman"/>
        </w:rPr>
        <w:t xml:space="preserve">Копия плана должна быть сверена с натурой, должно быть уточнено соответствие нанесенной на плане границы и ситуации учитываемого объекта, а при необходимости проведена досъемка. При изменениях ситуации более 50 % площади должна быть проведена горизонтальная съемка. </w:t>
      </w:r>
    </w:p>
    <w:p w:rsidR="00AA1882" w:rsidRPr="00FB5325"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sidRPr="00FB5325">
        <w:rPr>
          <w:rFonts w:ascii="Times New Roman" w:hAnsi="Times New Roman"/>
        </w:rPr>
        <w:t xml:space="preserve">В пределах учетного участка должны быть определены биогруппы и тип озелененной территории. Если при обследовании насаждений в натуре окажется, что в пределах учетного участка имеются разные биогруппы, а также отдельные группы деревьев и кустарников, которые по своим таксационным особенностям резко выделяются, то такие площадки должны учитываться в своих границах отдельно и на плане обозначаться порядковыми номерами. </w:t>
      </w:r>
    </w:p>
    <w:p w:rsidR="00AA1882" w:rsidRPr="00FB5325"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sidRPr="00FB5325">
        <w:rPr>
          <w:rFonts w:ascii="Times New Roman" w:hAnsi="Times New Roman"/>
        </w:rPr>
        <w:t xml:space="preserve">На основе откорректированного графического материала с полной ситуацией и записей, сделанных на плане, должен составляться план учитываемого объекта, на котором должны быть показаны: внешние границы объекта зеленых насаждений с линейными размерами их протяженности, внешняя ситуация за границами, границы учетных участков и биогрупп. </w:t>
      </w:r>
    </w:p>
    <w:p w:rsidR="00AA1882" w:rsidRPr="00FB5325"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sidRPr="00FB5325">
        <w:rPr>
          <w:rFonts w:ascii="Times New Roman" w:hAnsi="Times New Roman"/>
        </w:rPr>
        <w:t xml:space="preserve">Особо ценные породы деревьев (уникальные, исторические) должны быть нанесены на схему и пронумерованы красной тушью самостоятельными номерами в пределах всего объекта. </w:t>
      </w:r>
    </w:p>
    <w:p w:rsidR="00AA1882" w:rsidRPr="00FB5325" w:rsidRDefault="00AA1882" w:rsidP="00AA1882">
      <w:pPr>
        <w:pStyle w:val="a4"/>
        <w:numPr>
          <w:ilvl w:val="3"/>
          <w:numId w:val="17"/>
        </w:numPr>
        <w:tabs>
          <w:tab w:val="left" w:pos="709"/>
        </w:tabs>
        <w:spacing w:after="0" w:line="240" w:lineRule="auto"/>
        <w:ind w:left="0" w:right="-2" w:firstLine="0"/>
        <w:jc w:val="both"/>
        <w:rPr>
          <w:rFonts w:ascii="Times New Roman" w:hAnsi="Times New Roman"/>
        </w:rPr>
      </w:pPr>
      <w:r w:rsidRPr="00FB5325">
        <w:rPr>
          <w:rFonts w:ascii="Times New Roman" w:hAnsi="Times New Roman"/>
        </w:rPr>
        <w:t xml:space="preserve">При учете скверов, внутридомовых и придомовых посадок на схеме каждого учетного участка должны наноситься все деревья, кустарники (аллейные посадки), живые изгороди, цветники и газоны, куртины групповой посадки деревьев и кустарников. </w:t>
      </w:r>
    </w:p>
    <w:p w:rsidR="00AA1882" w:rsidRDefault="00AA1882" w:rsidP="00AA1882">
      <w:pPr>
        <w:pStyle w:val="a4"/>
        <w:tabs>
          <w:tab w:val="left" w:pos="709"/>
        </w:tabs>
        <w:spacing w:after="0" w:line="240" w:lineRule="auto"/>
        <w:ind w:left="0" w:right="-2"/>
        <w:jc w:val="both"/>
        <w:rPr>
          <w:rFonts w:ascii="Times New Roman" w:hAnsi="Times New Roman"/>
        </w:rPr>
      </w:pPr>
    </w:p>
    <w:p w:rsidR="00AA1882" w:rsidRPr="001A0C2C" w:rsidRDefault="00AA1882" w:rsidP="003F71AD">
      <w:pPr>
        <w:pStyle w:val="a4"/>
        <w:numPr>
          <w:ilvl w:val="1"/>
          <w:numId w:val="17"/>
        </w:numPr>
        <w:tabs>
          <w:tab w:val="left" w:pos="709"/>
        </w:tabs>
        <w:spacing w:after="0" w:line="240" w:lineRule="auto"/>
        <w:ind w:left="0" w:right="-2" w:firstLine="0"/>
        <w:jc w:val="both"/>
        <w:rPr>
          <w:rFonts w:ascii="Times New Roman" w:hAnsi="Times New Roman"/>
          <w:b/>
          <w:u w:val="single"/>
        </w:rPr>
      </w:pPr>
      <w:r w:rsidRPr="001A0C2C">
        <w:rPr>
          <w:rFonts w:ascii="Times New Roman" w:hAnsi="Times New Roman"/>
          <w:b/>
          <w:u w:val="single"/>
        </w:rPr>
        <w:lastRenderedPageBreak/>
        <w:t>Требования к составлению паспорта территории зеленых насаждений, включающего количество и характеристики зеленых насаждений и прочих элементов благоустройства, расположенных в пределах территорий зеленых насаждений.</w:t>
      </w:r>
    </w:p>
    <w:p w:rsidR="00AA1882" w:rsidRDefault="00AA1882" w:rsidP="00AA1882">
      <w:pPr>
        <w:pStyle w:val="a4"/>
        <w:tabs>
          <w:tab w:val="left" w:pos="709"/>
        </w:tabs>
        <w:spacing w:after="0" w:line="240" w:lineRule="auto"/>
        <w:ind w:left="0" w:right="-2"/>
        <w:jc w:val="both"/>
        <w:rPr>
          <w:rFonts w:ascii="Times New Roman" w:hAnsi="Times New Roman"/>
          <w:b/>
          <w:u w:val="single"/>
        </w:rPr>
      </w:pPr>
    </w:p>
    <w:p w:rsidR="00AA1882" w:rsidRDefault="00AA1882" w:rsidP="00AA1882">
      <w:pPr>
        <w:tabs>
          <w:tab w:val="left" w:pos="709"/>
        </w:tabs>
        <w:spacing w:after="0" w:line="240" w:lineRule="auto"/>
        <w:ind w:right="-2"/>
        <w:jc w:val="center"/>
        <w:rPr>
          <w:rFonts w:ascii="Times New Roman" w:hAnsi="Times New Roman"/>
        </w:rPr>
      </w:pPr>
      <w:r>
        <w:rPr>
          <w:rFonts w:ascii="Times New Roman" w:hAnsi="Times New Roman"/>
        </w:rPr>
        <w:t>В паспортах территорий зеленых насаждений должны быть отмечены следующие данные</w:t>
      </w:r>
    </w:p>
    <w:p w:rsidR="001A0C2C" w:rsidRDefault="001A0C2C" w:rsidP="00AA1882">
      <w:pPr>
        <w:tabs>
          <w:tab w:val="left" w:pos="709"/>
        </w:tabs>
        <w:spacing w:after="0" w:line="240" w:lineRule="auto"/>
        <w:ind w:right="-2"/>
        <w:jc w:val="center"/>
        <w:rPr>
          <w:rFonts w:ascii="Times New Roman" w:hAnsi="Times New Roman"/>
        </w:rPr>
      </w:pPr>
    </w:p>
    <w:tbl>
      <w:tblPr>
        <w:tblStyle w:val="ad"/>
        <w:tblW w:w="5000" w:type="pct"/>
        <w:tblLook w:val="04A0" w:firstRow="1" w:lastRow="0" w:firstColumn="1" w:lastColumn="0" w:noHBand="0" w:noVBand="1"/>
      </w:tblPr>
      <w:tblGrid>
        <w:gridCol w:w="1080"/>
        <w:gridCol w:w="3721"/>
        <w:gridCol w:w="5110"/>
      </w:tblGrid>
      <w:tr w:rsidR="00AA1882" w:rsidTr="001A0C2C">
        <w:tc>
          <w:tcPr>
            <w:tcW w:w="545"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b/>
              </w:rPr>
            </w:pPr>
            <w:r w:rsidRPr="002B4EB4">
              <w:rPr>
                <w:rFonts w:ascii="Times New Roman" w:hAnsi="Times New Roman"/>
                <w:b/>
              </w:rPr>
              <w:t>№ п/п</w:t>
            </w:r>
          </w:p>
        </w:tc>
        <w:tc>
          <w:tcPr>
            <w:tcW w:w="1877"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b/>
              </w:rPr>
            </w:pPr>
            <w:r w:rsidRPr="002B4EB4">
              <w:rPr>
                <w:rFonts w:ascii="Times New Roman" w:hAnsi="Times New Roman"/>
                <w:b/>
              </w:rPr>
              <w:t>Необходимые данные</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b/>
              </w:rPr>
            </w:pPr>
            <w:r w:rsidRPr="002B4EB4">
              <w:rPr>
                <w:rFonts w:ascii="Times New Roman" w:hAnsi="Times New Roman"/>
                <w:b/>
              </w:rPr>
              <w:t>Указываемая информация</w:t>
            </w:r>
          </w:p>
        </w:tc>
      </w:tr>
      <w:tr w:rsidR="00AA1882" w:rsidTr="001A0C2C">
        <w:tc>
          <w:tcPr>
            <w:tcW w:w="545"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1</w:t>
            </w:r>
          </w:p>
        </w:tc>
        <w:tc>
          <w:tcPr>
            <w:tcW w:w="1877"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газонам</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Тип газона</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 покрытия</w:t>
            </w:r>
          </w:p>
        </w:tc>
      </w:tr>
      <w:tr w:rsidR="00AA1882" w:rsidTr="001A0C2C">
        <w:tc>
          <w:tcPr>
            <w:tcW w:w="545"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2</w:t>
            </w:r>
          </w:p>
        </w:tc>
        <w:tc>
          <w:tcPr>
            <w:tcW w:w="1877"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деревьям (в том числе должны выделяться деревья, подвергающиеся формовочной обрезке; при этом деревья в древостоях естественного происхождения должны учитываться по занимаемой площади и не подлежать по деревному пересчету)</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Количество</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Занимаемая площадь</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Их вид (порода)</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Возраст</w:t>
            </w:r>
          </w:p>
        </w:tc>
      </w:tr>
      <w:tr w:rsidR="00AA1882" w:rsidTr="001A0C2C">
        <w:tc>
          <w:tcPr>
            <w:tcW w:w="545"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3</w:t>
            </w:r>
          </w:p>
        </w:tc>
        <w:tc>
          <w:tcPr>
            <w:tcW w:w="1877"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кустарникам</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Количество</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Занимаемая площадь</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Их вид (порода)</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возраст</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Расположение (свободно растущие и в группах, в живой изгороди)</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Протяженность живой изгороди</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 развернутой поверхности для стригущихся</w:t>
            </w:r>
          </w:p>
        </w:tc>
      </w:tr>
      <w:tr w:rsidR="00AA1882" w:rsidTr="001A0C2C">
        <w:tc>
          <w:tcPr>
            <w:tcW w:w="545"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4</w:t>
            </w:r>
          </w:p>
        </w:tc>
        <w:tc>
          <w:tcPr>
            <w:tcW w:w="1877"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цветникам</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Тип цветника</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 покрытия</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Количество многолетних травянистых растений и мелколуковичных растений</w:t>
            </w:r>
          </w:p>
        </w:tc>
      </w:tr>
      <w:tr w:rsidR="00AA1882" w:rsidTr="001A0C2C">
        <w:tc>
          <w:tcPr>
            <w:tcW w:w="545"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5</w:t>
            </w:r>
          </w:p>
        </w:tc>
        <w:tc>
          <w:tcPr>
            <w:tcW w:w="1877"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дорожкам и площадкам</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Тип и площадь покрытия</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Протяженность бровок и поребрика</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Тип поребрика</w:t>
            </w:r>
          </w:p>
        </w:tc>
      </w:tr>
      <w:tr w:rsidR="00AA1882" w:rsidTr="001A0C2C">
        <w:tc>
          <w:tcPr>
            <w:tcW w:w="545"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6</w:t>
            </w:r>
          </w:p>
        </w:tc>
        <w:tc>
          <w:tcPr>
            <w:tcW w:w="1877"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системе отвода поверхностных и дренажных вод</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 под открытыми дренажными канавами</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 под лотками</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Протяженность открытых дренажных канав</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Протяженность открытой дренажной системы</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Протяженность лотков</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Количество колодцев дренажной системы</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 водоемов</w:t>
            </w:r>
          </w:p>
        </w:tc>
      </w:tr>
      <w:tr w:rsidR="00AA1882" w:rsidTr="001A0C2C">
        <w:tc>
          <w:tcPr>
            <w:tcW w:w="545"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7</w:t>
            </w:r>
          </w:p>
        </w:tc>
        <w:tc>
          <w:tcPr>
            <w:tcW w:w="1877"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строениям и сооружениям в границах территории зеленых насаждений</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w:t>
            </w:r>
          </w:p>
        </w:tc>
      </w:tr>
      <w:tr w:rsidR="00AA1882" w:rsidTr="001A0C2C">
        <w:tc>
          <w:tcPr>
            <w:tcW w:w="545"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lastRenderedPageBreak/>
              <w:t>8</w:t>
            </w:r>
          </w:p>
        </w:tc>
        <w:tc>
          <w:tcPr>
            <w:tcW w:w="1877" w:type="pct"/>
            <w:vMerge w:val="restar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По прочим элементам благоустройства</w:t>
            </w:r>
          </w:p>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Тип</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Количество</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Протяженность</w:t>
            </w:r>
          </w:p>
        </w:tc>
      </w:tr>
      <w:tr w:rsidR="00AA1882" w:rsidTr="001A0C2C">
        <w:tc>
          <w:tcPr>
            <w:tcW w:w="545"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1877" w:type="pct"/>
            <w:vMerge/>
            <w:tcBorders>
              <w:top w:val="single" w:sz="4" w:space="0" w:color="auto"/>
              <w:left w:val="single" w:sz="4" w:space="0" w:color="auto"/>
              <w:bottom w:val="single" w:sz="4" w:space="0" w:color="auto"/>
              <w:right w:val="single" w:sz="4" w:space="0" w:color="auto"/>
            </w:tcBorders>
            <w:vAlign w:val="center"/>
            <w:hideMark/>
          </w:tcPr>
          <w:p w:rsidR="00AA1882" w:rsidRPr="002B4EB4" w:rsidRDefault="00AA1882" w:rsidP="00AA1882"/>
        </w:tc>
        <w:tc>
          <w:tcPr>
            <w:tcW w:w="2578" w:type="pct"/>
            <w:tcBorders>
              <w:top w:val="single" w:sz="4" w:space="0" w:color="auto"/>
              <w:left w:val="single" w:sz="4" w:space="0" w:color="auto"/>
              <w:bottom w:val="single" w:sz="4" w:space="0" w:color="auto"/>
              <w:right w:val="single" w:sz="4" w:space="0" w:color="auto"/>
            </w:tcBorders>
            <w:hideMark/>
          </w:tcPr>
          <w:p w:rsidR="00AA1882" w:rsidRPr="002B4EB4" w:rsidRDefault="00AA1882" w:rsidP="00AA1882">
            <w:pPr>
              <w:pStyle w:val="a4"/>
              <w:ind w:left="0" w:right="-1"/>
              <w:jc w:val="both"/>
              <w:rPr>
                <w:rFonts w:ascii="Times New Roman" w:hAnsi="Times New Roman"/>
              </w:rPr>
            </w:pPr>
            <w:r w:rsidRPr="002B4EB4">
              <w:rPr>
                <w:rFonts w:ascii="Times New Roman" w:hAnsi="Times New Roman"/>
              </w:rPr>
              <w:t>Площадь развернутой поверхности</w:t>
            </w:r>
          </w:p>
        </w:tc>
      </w:tr>
    </w:tbl>
    <w:p w:rsidR="00AA1882" w:rsidRDefault="00AA1882" w:rsidP="00AA1882">
      <w:pPr>
        <w:pStyle w:val="a4"/>
        <w:ind w:left="567" w:right="-1"/>
        <w:jc w:val="both"/>
        <w:rPr>
          <w:rFonts w:ascii="Times New Roman" w:hAnsi="Times New Roman"/>
          <w:b/>
          <w:u w:val="single"/>
        </w:rPr>
      </w:pPr>
    </w:p>
    <w:p w:rsidR="00AA1882" w:rsidRDefault="00AA1882" w:rsidP="001A0C2C">
      <w:pPr>
        <w:pStyle w:val="a4"/>
        <w:numPr>
          <w:ilvl w:val="1"/>
          <w:numId w:val="17"/>
        </w:numPr>
        <w:spacing w:after="0" w:line="240" w:lineRule="auto"/>
        <w:ind w:left="0" w:firstLine="0"/>
        <w:jc w:val="both"/>
        <w:rPr>
          <w:rFonts w:ascii="Times New Roman" w:hAnsi="Times New Roman"/>
          <w:b/>
          <w:u w:val="single"/>
        </w:rPr>
      </w:pPr>
      <w:r>
        <w:rPr>
          <w:rFonts w:ascii="Times New Roman" w:hAnsi="Times New Roman"/>
          <w:b/>
          <w:u w:val="single"/>
        </w:rPr>
        <w:t>Требования безопасности и охраны окружающей среды.</w:t>
      </w:r>
    </w:p>
    <w:p w:rsidR="00AA1882" w:rsidRDefault="00AA1882" w:rsidP="001A0C2C">
      <w:pPr>
        <w:pStyle w:val="a4"/>
        <w:numPr>
          <w:ilvl w:val="2"/>
          <w:numId w:val="17"/>
        </w:numPr>
        <w:tabs>
          <w:tab w:val="left" w:pos="709"/>
        </w:tabs>
        <w:spacing w:after="0" w:line="240" w:lineRule="auto"/>
        <w:ind w:left="0" w:right="-1" w:firstLine="0"/>
        <w:jc w:val="both"/>
        <w:rPr>
          <w:rFonts w:ascii="Times New Roman" w:hAnsi="Times New Roman"/>
        </w:rPr>
      </w:pPr>
      <w:r>
        <w:rPr>
          <w:rFonts w:ascii="Times New Roman" w:hAnsi="Times New Roman"/>
        </w:rPr>
        <w:t xml:space="preserve">Работы должны соответствовать требованиям безопасности к процессам выполнения и результатам работ, обеспечивать сохранность жизни, здоровья и имущества в соответствии с нормативными правовыми актами, действующими на территории Российской Федерации и нормативными документами федеральных органов исполнительной власти. </w:t>
      </w:r>
    </w:p>
    <w:p w:rsidR="00AA1882" w:rsidRDefault="00AA1882" w:rsidP="001A0C2C">
      <w:pPr>
        <w:pStyle w:val="a4"/>
        <w:numPr>
          <w:ilvl w:val="1"/>
          <w:numId w:val="17"/>
        </w:numPr>
        <w:tabs>
          <w:tab w:val="left" w:pos="709"/>
        </w:tabs>
        <w:spacing w:after="0" w:line="240" w:lineRule="auto"/>
        <w:ind w:left="0" w:firstLine="0"/>
        <w:jc w:val="both"/>
        <w:rPr>
          <w:rFonts w:ascii="Times New Roman" w:hAnsi="Times New Roman"/>
          <w:b/>
          <w:u w:val="single"/>
        </w:rPr>
      </w:pPr>
      <w:r>
        <w:rPr>
          <w:rFonts w:ascii="Times New Roman" w:hAnsi="Times New Roman"/>
          <w:b/>
          <w:u w:val="single"/>
        </w:rPr>
        <w:t>Требования к результатам работ.</w:t>
      </w:r>
    </w:p>
    <w:p w:rsidR="00AA1882" w:rsidRDefault="00AA1882" w:rsidP="001A0C2C">
      <w:pPr>
        <w:pStyle w:val="a4"/>
        <w:numPr>
          <w:ilvl w:val="2"/>
          <w:numId w:val="17"/>
        </w:numPr>
        <w:tabs>
          <w:tab w:val="left" w:pos="709"/>
        </w:tabs>
        <w:spacing w:after="0" w:line="240" w:lineRule="auto"/>
        <w:ind w:left="0" w:firstLine="0"/>
        <w:jc w:val="both"/>
        <w:rPr>
          <w:rFonts w:ascii="Times New Roman" w:hAnsi="Times New Roman"/>
        </w:rPr>
      </w:pPr>
      <w:r>
        <w:rPr>
          <w:rFonts w:ascii="Times New Roman" w:hAnsi="Times New Roman"/>
        </w:rPr>
        <w:t xml:space="preserve">Документы и материалы, определенные контрактом, передаются на бумажном носителе в 2 (двух) экземплярах и электронном носителе в 1 (одном) экземпляре. </w:t>
      </w:r>
    </w:p>
    <w:p w:rsidR="00AA1882" w:rsidRDefault="00AA1882" w:rsidP="001A0C2C">
      <w:pPr>
        <w:pStyle w:val="a4"/>
        <w:numPr>
          <w:ilvl w:val="2"/>
          <w:numId w:val="17"/>
        </w:numPr>
        <w:tabs>
          <w:tab w:val="left" w:pos="709"/>
        </w:tabs>
        <w:spacing w:after="0" w:line="240" w:lineRule="auto"/>
        <w:ind w:left="0" w:firstLine="0"/>
        <w:jc w:val="both"/>
        <w:rPr>
          <w:rFonts w:ascii="Times New Roman" w:hAnsi="Times New Roman"/>
        </w:rPr>
      </w:pPr>
      <w:r>
        <w:rPr>
          <w:rFonts w:ascii="Times New Roman" w:hAnsi="Times New Roman"/>
        </w:rPr>
        <w:t>Электронная версия отчетной документации должна быть передана Заказчику с возможностью редактирования (в форматах doc, docx, xls, dwg).</w:t>
      </w:r>
    </w:p>
    <w:p w:rsidR="00AA1882" w:rsidRDefault="00AA1882" w:rsidP="001A0C2C">
      <w:pPr>
        <w:pStyle w:val="a4"/>
        <w:numPr>
          <w:ilvl w:val="2"/>
          <w:numId w:val="17"/>
        </w:numPr>
        <w:tabs>
          <w:tab w:val="left" w:pos="709"/>
        </w:tabs>
        <w:spacing w:after="0" w:line="240" w:lineRule="auto"/>
        <w:ind w:left="0" w:firstLine="0"/>
        <w:jc w:val="both"/>
        <w:rPr>
          <w:rFonts w:ascii="Times New Roman" w:hAnsi="Times New Roman"/>
        </w:rPr>
      </w:pPr>
      <w:r>
        <w:rPr>
          <w:rFonts w:ascii="Times New Roman" w:hAnsi="Times New Roman"/>
        </w:rPr>
        <w:t xml:space="preserve">Вся документация, передаваемая Подрядчиком Заказчику, является собственностью Заказчика и будет оставаться в его собственности после окончания выполнения работ по муниципальному контракту. Подрядчик не должен публиковать или уничтожать эту документацию без письменного согласования с Заказчиком. </w:t>
      </w:r>
    </w:p>
    <w:p w:rsidR="00AA1882" w:rsidRDefault="00AA1882" w:rsidP="001A0C2C">
      <w:pPr>
        <w:pStyle w:val="a4"/>
        <w:numPr>
          <w:ilvl w:val="2"/>
          <w:numId w:val="17"/>
        </w:numPr>
        <w:tabs>
          <w:tab w:val="left" w:pos="709"/>
        </w:tabs>
        <w:spacing w:after="0" w:line="240" w:lineRule="auto"/>
        <w:ind w:left="0" w:firstLine="0"/>
        <w:jc w:val="both"/>
        <w:rPr>
          <w:rFonts w:ascii="Times New Roman" w:hAnsi="Times New Roman"/>
        </w:rPr>
      </w:pPr>
      <w:r>
        <w:rPr>
          <w:rFonts w:ascii="Times New Roman" w:hAnsi="Times New Roman"/>
        </w:rPr>
        <w:t xml:space="preserve">Передача готовой документации третьим лицам без согласования с Заказчиком не допускается. </w:t>
      </w:r>
    </w:p>
    <w:p w:rsidR="00AA1882" w:rsidRDefault="00AA1882" w:rsidP="001A0C2C">
      <w:pPr>
        <w:pStyle w:val="a4"/>
        <w:tabs>
          <w:tab w:val="left" w:pos="709"/>
        </w:tabs>
        <w:spacing w:after="0" w:line="240" w:lineRule="auto"/>
        <w:ind w:left="0"/>
        <w:rPr>
          <w:rFonts w:ascii="Times New Roman" w:hAnsi="Times New Roman"/>
          <w:b/>
        </w:rPr>
      </w:pPr>
      <w:r>
        <w:rPr>
          <w:rFonts w:ascii="Times New Roman" w:hAnsi="Times New Roman"/>
          <w:b/>
        </w:rPr>
        <w:t>3. Требования к гарантийному сроку работ</w:t>
      </w:r>
    </w:p>
    <w:p w:rsidR="00AA1882" w:rsidRDefault="00AA1882" w:rsidP="001A0C2C">
      <w:pPr>
        <w:pStyle w:val="a4"/>
        <w:tabs>
          <w:tab w:val="left" w:pos="709"/>
          <w:tab w:val="left" w:pos="851"/>
        </w:tabs>
        <w:spacing w:after="0" w:line="240" w:lineRule="auto"/>
        <w:ind w:left="0"/>
        <w:jc w:val="both"/>
        <w:rPr>
          <w:rFonts w:ascii="Times New Roman" w:hAnsi="Times New Roman"/>
        </w:rPr>
      </w:pPr>
      <w:r>
        <w:rPr>
          <w:rFonts w:ascii="Times New Roman" w:hAnsi="Times New Roman"/>
        </w:rPr>
        <w:t xml:space="preserve">3.1. Подрядчик несет ответственность за соответствие отчетной документации действующим нормам и законодательным требованиям, требованиям Заказчика, исходным данным. </w:t>
      </w:r>
    </w:p>
    <w:p w:rsidR="00AA1882" w:rsidRDefault="00AA1882" w:rsidP="001A0C2C">
      <w:pPr>
        <w:pStyle w:val="a4"/>
        <w:tabs>
          <w:tab w:val="left" w:pos="709"/>
          <w:tab w:val="left" w:pos="851"/>
        </w:tabs>
        <w:spacing w:after="0" w:line="240" w:lineRule="auto"/>
        <w:ind w:left="0"/>
        <w:jc w:val="both"/>
        <w:rPr>
          <w:rFonts w:ascii="Times New Roman" w:hAnsi="Times New Roman"/>
        </w:rPr>
      </w:pPr>
      <w:r>
        <w:rPr>
          <w:rFonts w:ascii="Times New Roman" w:hAnsi="Times New Roman"/>
        </w:rPr>
        <w:t xml:space="preserve">3.2. В случае обнаружения недостатков Подрядчик в отчетной документации по требования Заказчика обязан безвозмездно доработать отчетную документацию. </w:t>
      </w:r>
    </w:p>
    <w:p w:rsidR="00AA1882" w:rsidRDefault="00AA1882" w:rsidP="001A0C2C">
      <w:pPr>
        <w:pStyle w:val="a4"/>
        <w:tabs>
          <w:tab w:val="left" w:pos="709"/>
          <w:tab w:val="left" w:pos="851"/>
        </w:tabs>
        <w:spacing w:after="0" w:line="240" w:lineRule="auto"/>
        <w:ind w:left="0"/>
        <w:jc w:val="both"/>
        <w:rPr>
          <w:rFonts w:ascii="Times New Roman" w:hAnsi="Times New Roman"/>
        </w:rPr>
      </w:pPr>
      <w:r>
        <w:rPr>
          <w:rFonts w:ascii="Times New Roman" w:hAnsi="Times New Roman"/>
        </w:rPr>
        <w:t xml:space="preserve">3.3.  </w:t>
      </w:r>
      <w:r w:rsidRPr="00FB5325">
        <w:rPr>
          <w:rFonts w:ascii="Times New Roman" w:hAnsi="Times New Roman"/>
        </w:rPr>
        <w:t>Подрядчик несет ответственность за недостатки (дефекты), обнаруженные в течение гарантийного срока, составляющего не менее 12 месяцев с даты подписания акта о приемке выполненных работ. При обнаружении недостатков и (или) ошибок в учетной документации Подрядчик по требованию Заказчика обязан безвозмездно устранить недостатки учетной документации. Срок устранения выявленных недостатков согласуется с Заказчиком, но не может превышать 40 (сорок) календарных дней со дня письменного уведомления Подрядчика об обнаружении недостатков, которые необходимо устранить.</w:t>
      </w:r>
    </w:p>
    <w:p w:rsidR="00AA1882" w:rsidRDefault="00AA1882" w:rsidP="001A0C2C">
      <w:pPr>
        <w:tabs>
          <w:tab w:val="left" w:pos="709"/>
        </w:tabs>
        <w:spacing w:after="0" w:line="240" w:lineRule="auto"/>
        <w:rPr>
          <w:rFonts w:ascii="Times New Roman" w:hAnsi="Times New Roman"/>
          <w:bCs/>
        </w:rPr>
      </w:pPr>
      <w:r>
        <w:rPr>
          <w:rFonts w:ascii="Times New Roman" w:hAnsi="Times New Roman"/>
          <w:b/>
        </w:rPr>
        <w:t xml:space="preserve">4. Перечень приложений </w:t>
      </w:r>
    </w:p>
    <w:p w:rsidR="00AA1882" w:rsidRPr="00FB5325" w:rsidRDefault="00AA1882" w:rsidP="001A0C2C">
      <w:pPr>
        <w:tabs>
          <w:tab w:val="left" w:pos="284"/>
          <w:tab w:val="left" w:pos="709"/>
          <w:tab w:val="left" w:pos="851"/>
          <w:tab w:val="left" w:pos="993"/>
        </w:tabs>
        <w:spacing w:after="0" w:line="240" w:lineRule="auto"/>
        <w:jc w:val="both"/>
        <w:rPr>
          <w:rFonts w:ascii="Times New Roman" w:hAnsi="Times New Roman"/>
        </w:rPr>
      </w:pPr>
      <w:r w:rsidRPr="00FB5325">
        <w:rPr>
          <w:rFonts w:ascii="Times New Roman" w:hAnsi="Times New Roman"/>
        </w:rPr>
        <w:t>1. Приложение № 1. Форма паспорта территории зеленых насаждений.</w:t>
      </w:r>
    </w:p>
    <w:p w:rsidR="00AA1882" w:rsidRPr="00FB5325" w:rsidRDefault="00AA1882" w:rsidP="001A0C2C">
      <w:pPr>
        <w:tabs>
          <w:tab w:val="left" w:pos="284"/>
          <w:tab w:val="left" w:pos="709"/>
          <w:tab w:val="left" w:pos="851"/>
          <w:tab w:val="left" w:pos="993"/>
        </w:tabs>
        <w:spacing w:after="0" w:line="240" w:lineRule="auto"/>
        <w:jc w:val="both"/>
        <w:rPr>
          <w:rFonts w:ascii="Times New Roman" w:hAnsi="Times New Roman"/>
        </w:rPr>
      </w:pPr>
      <w:r w:rsidRPr="00FB5325">
        <w:rPr>
          <w:rFonts w:ascii="Times New Roman" w:hAnsi="Times New Roman"/>
        </w:rPr>
        <w:t xml:space="preserve">2.Приложение № 2. Сводная таблица площадей территорий зеленых насаждений внутриквартального озеленения МО Горелово. </w:t>
      </w:r>
    </w:p>
    <w:p w:rsidR="00AA1882" w:rsidRDefault="00AA1882" w:rsidP="001A0C2C">
      <w:pPr>
        <w:tabs>
          <w:tab w:val="left" w:pos="284"/>
          <w:tab w:val="left" w:pos="709"/>
          <w:tab w:val="left" w:pos="851"/>
          <w:tab w:val="left" w:pos="993"/>
        </w:tabs>
        <w:spacing w:after="0" w:line="240" w:lineRule="auto"/>
        <w:jc w:val="both"/>
        <w:rPr>
          <w:rFonts w:ascii="Times New Roman" w:hAnsi="Times New Roman"/>
          <w:bCs/>
        </w:rPr>
      </w:pPr>
      <w:r w:rsidRPr="00FB5325">
        <w:rPr>
          <w:rFonts w:ascii="Times New Roman" w:hAnsi="Times New Roman"/>
          <w:bCs/>
        </w:rPr>
        <w:t>3. Приложение № 3 Ведомость учета зеленых насаждений территории</w:t>
      </w:r>
    </w:p>
    <w:p w:rsidR="00182265" w:rsidRDefault="00182265" w:rsidP="001A0C2C">
      <w:pPr>
        <w:tabs>
          <w:tab w:val="left" w:pos="284"/>
          <w:tab w:val="left" w:pos="709"/>
          <w:tab w:val="left" w:pos="851"/>
          <w:tab w:val="left" w:pos="993"/>
        </w:tabs>
        <w:spacing w:after="0" w:line="240" w:lineRule="auto"/>
        <w:jc w:val="both"/>
        <w:rPr>
          <w:rFonts w:ascii="Times New Roman" w:hAnsi="Times New Roman"/>
          <w:bCs/>
        </w:rPr>
      </w:pPr>
      <w:r>
        <w:rPr>
          <w:rFonts w:ascii="Times New Roman" w:hAnsi="Times New Roman"/>
          <w:bCs/>
        </w:rPr>
        <w:t>4. Расчет цены Контракта</w:t>
      </w:r>
    </w:p>
    <w:p w:rsidR="001A0C2C" w:rsidRDefault="001A0C2C" w:rsidP="001A0C2C">
      <w:pPr>
        <w:tabs>
          <w:tab w:val="left" w:pos="284"/>
          <w:tab w:val="left" w:pos="709"/>
          <w:tab w:val="left" w:pos="851"/>
          <w:tab w:val="left" w:pos="993"/>
        </w:tabs>
        <w:spacing w:after="0" w:line="240" w:lineRule="auto"/>
        <w:jc w:val="both"/>
        <w:rPr>
          <w:rFonts w:ascii="Times New Roman" w:hAnsi="Times New Roman"/>
          <w:bCs/>
        </w:rPr>
      </w:pPr>
    </w:p>
    <w:tbl>
      <w:tblPr>
        <w:tblW w:w="5000" w:type="pct"/>
        <w:tblLook w:val="01E0" w:firstRow="1" w:lastRow="1" w:firstColumn="1" w:lastColumn="1" w:noHBand="0" w:noVBand="0"/>
      </w:tblPr>
      <w:tblGrid>
        <w:gridCol w:w="5020"/>
        <w:gridCol w:w="4901"/>
      </w:tblGrid>
      <w:tr w:rsidR="001A0C2C" w:rsidRPr="00DD770F" w:rsidTr="00AD6EF0">
        <w:trPr>
          <w:trHeight w:val="1344"/>
        </w:trPr>
        <w:tc>
          <w:tcPr>
            <w:tcW w:w="253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Заказчик:</w:t>
            </w: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Подрядчик:</w:t>
            </w: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____________________ /____________/</w:t>
            </w:r>
          </w:p>
        </w:tc>
      </w:tr>
    </w:tbl>
    <w:p w:rsidR="001A0C2C" w:rsidRPr="00FB5325" w:rsidRDefault="001A0C2C" w:rsidP="001A0C2C">
      <w:pPr>
        <w:tabs>
          <w:tab w:val="left" w:pos="284"/>
          <w:tab w:val="left" w:pos="709"/>
          <w:tab w:val="left" w:pos="851"/>
          <w:tab w:val="left" w:pos="993"/>
        </w:tabs>
        <w:spacing w:after="0" w:line="240" w:lineRule="auto"/>
        <w:jc w:val="both"/>
        <w:rPr>
          <w:rFonts w:ascii="Times New Roman" w:hAnsi="Times New Roman"/>
        </w:rPr>
      </w:pPr>
    </w:p>
    <w:p w:rsidR="001A0C2C" w:rsidRDefault="001A0C2C" w:rsidP="00AA1882">
      <w:pPr>
        <w:widowControl w:val="0"/>
        <w:autoSpaceDE w:val="0"/>
        <w:autoSpaceDN w:val="0"/>
        <w:adjustRightInd w:val="0"/>
        <w:jc w:val="right"/>
        <w:outlineLvl w:val="0"/>
        <w:rPr>
          <w:rFonts w:ascii="Times New Roman" w:hAnsi="Times New Roman"/>
        </w:rPr>
        <w:sectPr w:rsidR="001A0C2C" w:rsidSect="00F33025">
          <w:pgSz w:w="11906" w:h="16838"/>
          <w:pgMar w:top="567" w:right="567" w:bottom="567" w:left="1418" w:header="709" w:footer="709" w:gutter="0"/>
          <w:cols w:space="708"/>
          <w:docGrid w:linePitch="360"/>
        </w:sectPr>
      </w:pPr>
    </w:p>
    <w:p w:rsidR="00AA1882" w:rsidRDefault="00AA1882" w:rsidP="00AA1882">
      <w:pPr>
        <w:widowControl w:val="0"/>
        <w:autoSpaceDE w:val="0"/>
        <w:autoSpaceDN w:val="0"/>
        <w:adjustRightInd w:val="0"/>
        <w:jc w:val="right"/>
        <w:outlineLvl w:val="0"/>
        <w:rPr>
          <w:rFonts w:ascii="Times New Roman" w:hAnsi="Times New Roman"/>
        </w:rPr>
      </w:pPr>
      <w:r>
        <w:rPr>
          <w:rFonts w:ascii="Times New Roman" w:hAnsi="Times New Roman"/>
        </w:rPr>
        <w:lastRenderedPageBreak/>
        <w:t>Приложение № 1 к техническому заданию</w:t>
      </w:r>
    </w:p>
    <w:p w:rsidR="00AA1882" w:rsidRDefault="00AA1882" w:rsidP="00AA1882">
      <w:pPr>
        <w:pStyle w:val="ConsPlusNormal"/>
        <w:jc w:val="center"/>
        <w:rPr>
          <w:rFonts w:ascii="Times New Roman" w:hAnsi="Times New Roman" w:cs="Times New Roman"/>
          <w:b/>
          <w:sz w:val="24"/>
          <w:szCs w:val="24"/>
        </w:rPr>
      </w:pPr>
      <w:r>
        <w:rPr>
          <w:rFonts w:ascii="Times New Roman" w:hAnsi="Times New Roman" w:cs="Times New Roman"/>
          <w:b/>
          <w:sz w:val="24"/>
          <w:szCs w:val="24"/>
        </w:rPr>
        <w:t>ФОРМА</w:t>
      </w:r>
    </w:p>
    <w:p w:rsidR="00AA1882" w:rsidRDefault="00AA1882" w:rsidP="00AA1882">
      <w:pPr>
        <w:pStyle w:val="ConsPlusNormal"/>
        <w:jc w:val="center"/>
        <w:rPr>
          <w:rFonts w:ascii="Times New Roman" w:hAnsi="Times New Roman" w:cs="Times New Roman"/>
          <w:b/>
          <w:sz w:val="24"/>
          <w:szCs w:val="24"/>
        </w:rPr>
      </w:pPr>
      <w:r>
        <w:rPr>
          <w:rFonts w:ascii="Times New Roman" w:hAnsi="Times New Roman" w:cs="Times New Roman"/>
          <w:b/>
          <w:sz w:val="24"/>
          <w:szCs w:val="24"/>
        </w:rPr>
        <w:t>ПАСПОРТА ТЕРРИТОРИИ ЗЕЛЕНЫХ НАСАЖДЕНИЙ</w:t>
      </w:r>
    </w:p>
    <w:p w:rsidR="00AA1882" w:rsidRDefault="00AA1882" w:rsidP="00AA1882">
      <w:pPr>
        <w:pStyle w:val="ConsPlusNormal"/>
        <w:rPr>
          <w:rFonts w:ascii="Times New Roman" w:hAnsi="Times New Roman" w:cs="Times New Roman"/>
          <w:sz w:val="24"/>
          <w:szCs w:val="24"/>
        </w:rPr>
      </w:pPr>
    </w:p>
    <w:p w:rsidR="00AA1882" w:rsidRDefault="00AA1882" w:rsidP="00AA1882">
      <w:pPr>
        <w:pStyle w:val="ConsPlusNormal"/>
        <w:jc w:val="center"/>
        <w:rPr>
          <w:rFonts w:ascii="Times New Roman" w:hAnsi="Times New Roman" w:cs="Times New Roman"/>
          <w:sz w:val="24"/>
          <w:szCs w:val="24"/>
        </w:rPr>
      </w:pPr>
      <w:r>
        <w:rPr>
          <w:rFonts w:ascii="Times New Roman" w:hAnsi="Times New Roman" w:cs="Times New Roman"/>
          <w:sz w:val="24"/>
          <w:szCs w:val="24"/>
        </w:rPr>
        <w:t>ПАСПОРТ ТЕРРИТОРИИ ЗЕЛЕНЫХ НАСАЖДЕНИЙ</w:t>
      </w:r>
    </w:p>
    <w:p w:rsidR="00AA1882" w:rsidRDefault="00AA1882" w:rsidP="00AA1882">
      <w:pPr>
        <w:pStyle w:val="ConsPlusNormal"/>
        <w:jc w:val="center"/>
        <w:rPr>
          <w:rFonts w:ascii="Times New Roman" w:hAnsi="Times New Roman" w:cs="Times New Roman"/>
          <w:sz w:val="24"/>
          <w:szCs w:val="24"/>
        </w:rPr>
      </w:pPr>
      <w:r>
        <w:rPr>
          <w:rFonts w:ascii="Times New Roman" w:hAnsi="Times New Roman" w:cs="Times New Roman"/>
          <w:sz w:val="24"/>
          <w:szCs w:val="24"/>
        </w:rPr>
        <w:t>(Вид и категория территории зеленых насаждений)</w:t>
      </w:r>
    </w:p>
    <w:p w:rsidR="00AA1882" w:rsidRDefault="00AA1882" w:rsidP="00AA1882">
      <w:pPr>
        <w:pStyle w:val="ConsPlusNormal"/>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999"/>
        <w:gridCol w:w="912"/>
      </w:tblGrid>
      <w:tr w:rsidR="00AA1882" w:rsidTr="001A0C2C">
        <w:trPr>
          <w:jc w:val="center"/>
        </w:trPr>
        <w:tc>
          <w:tcPr>
            <w:tcW w:w="454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Наименование района Санкт-Петербурга</w:t>
            </w:r>
          </w:p>
        </w:tc>
        <w:tc>
          <w:tcPr>
            <w:tcW w:w="46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54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Наименование исполнительного органа государственной власти Санкт-Петербурга, к полномочиям которого отнесено содержание территории зеленых насаждений</w:t>
            </w:r>
          </w:p>
        </w:tc>
        <w:tc>
          <w:tcPr>
            <w:tcW w:w="46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54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Наименование органа местного самоуправления внутригородского муниципального образования Санкт-Петербурга, к вопросам местного значения которого отнесено содержание территории зеленых насаждений</w:t>
            </w:r>
          </w:p>
        </w:tc>
        <w:tc>
          <w:tcPr>
            <w:tcW w:w="46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54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Юридическое лицо, индивидуальный предприниматель, физическое лицо, в пользовании или владении которого находится территория зеленых насаждений</w:t>
            </w:r>
          </w:p>
        </w:tc>
        <w:tc>
          <w:tcPr>
            <w:tcW w:w="46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54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Номер территории зеленых насаждений</w:t>
            </w:r>
          </w:p>
        </w:tc>
        <w:tc>
          <w:tcPr>
            <w:tcW w:w="46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54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Наименование, местоположение территории зеленых насаждений</w:t>
            </w:r>
          </w:p>
        </w:tc>
        <w:tc>
          <w:tcPr>
            <w:tcW w:w="46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54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Наличие статуса объекта культурного наследия федерального или регионального значения, наличие охранного обязательства</w:t>
            </w:r>
          </w:p>
        </w:tc>
        <w:tc>
          <w:tcPr>
            <w:tcW w:w="46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bl>
    <w:p w:rsidR="00AA1882" w:rsidRDefault="00AA1882" w:rsidP="00AA1882">
      <w:pPr>
        <w:pStyle w:val="ConsPlusNormal"/>
        <w:rPr>
          <w:rFonts w:ascii="Times New Roman" w:hAnsi="Times New Roman" w:cs="Times New Roman"/>
          <w:sz w:val="24"/>
          <w:szCs w:val="24"/>
        </w:rPr>
      </w:pPr>
    </w:p>
    <w:p w:rsidR="00AA1882" w:rsidRDefault="00AA1882" w:rsidP="00AA1882">
      <w:pPr>
        <w:pStyle w:val="ConsPlusNormal"/>
        <w:jc w:val="center"/>
        <w:outlineLvl w:val="2"/>
        <w:rPr>
          <w:rFonts w:ascii="Times New Roman" w:hAnsi="Times New Roman" w:cs="Times New Roman"/>
          <w:b/>
          <w:sz w:val="24"/>
          <w:szCs w:val="24"/>
        </w:rPr>
      </w:pPr>
      <w:bookmarkStart w:id="4" w:name="P187"/>
      <w:bookmarkEnd w:id="4"/>
      <w:r>
        <w:rPr>
          <w:rFonts w:ascii="Times New Roman" w:hAnsi="Times New Roman" w:cs="Times New Roman"/>
          <w:b/>
          <w:sz w:val="24"/>
          <w:szCs w:val="24"/>
        </w:rPr>
        <w:t>Общие сведения</w:t>
      </w:r>
    </w:p>
    <w:p w:rsidR="00AA1882" w:rsidRPr="001A0C2C" w:rsidRDefault="00AA1882" w:rsidP="00AA1882">
      <w:pPr>
        <w:pStyle w:val="ConsPlusNormal"/>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36"/>
        <w:gridCol w:w="8024"/>
        <w:gridCol w:w="1051"/>
      </w:tblGrid>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N</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показателя</w:t>
            </w:r>
          </w:p>
        </w:tc>
        <w:tc>
          <w:tcPr>
            <w:tcW w:w="53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Коли-</w:t>
            </w:r>
          </w:p>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чество</w:t>
            </w: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530"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 3</w:t>
            </w: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Общая площадь,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Газоны,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Цветники,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Дорожки и площадки,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Деревья,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Кустарники,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Диваны и скамейки,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8</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Урны,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9</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Оборудованные детские площадки,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10</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Оборудованные спортивные площадки,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470" w:type="pct"/>
            <w:gridSpan w:val="2"/>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outlineLvl w:val="3"/>
              <w:rPr>
                <w:rFonts w:ascii="Times New Roman" w:hAnsi="Times New Roman" w:cs="Times New Roman"/>
                <w:b/>
                <w:sz w:val="24"/>
                <w:szCs w:val="24"/>
              </w:rPr>
            </w:pPr>
            <w:bookmarkStart w:id="5" w:name="P225"/>
            <w:bookmarkEnd w:id="5"/>
            <w:r>
              <w:rPr>
                <w:rFonts w:ascii="Times New Roman" w:hAnsi="Times New Roman" w:cs="Times New Roman"/>
                <w:b/>
                <w:sz w:val="24"/>
                <w:szCs w:val="24"/>
              </w:rPr>
              <w:t>Сведения по площадям</w:t>
            </w:r>
          </w:p>
        </w:tc>
        <w:tc>
          <w:tcPr>
            <w:tcW w:w="530" w:type="pct"/>
            <w:tcBorders>
              <w:top w:val="single" w:sz="4" w:space="0" w:color="auto"/>
              <w:left w:val="single" w:sz="4" w:space="0" w:color="auto"/>
              <w:bottom w:val="single" w:sz="4" w:space="0" w:color="auto"/>
              <w:right w:val="nil"/>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Общая площадь,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зелеными насаждениями,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lastRenderedPageBreak/>
              <w:t>13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газонами,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13.1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партерными газонами,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13.2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обыкновенными газонами,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13.3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газонами на откосах,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13.4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луговыми газонами,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13.5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цветущими (мавританскими) газонами,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13.6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спортивными газонами,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деревьями,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14.1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рыхления лунок деревьев до 3 лет после посадки,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14.2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стволами деревьев более 3 лет после посадки,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14.3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древостоем естественного происхождения (лесом),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кустарниками,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15.1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рыхления лунок и канавок одиночных кустарников и кустарников в группах,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15.2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рыхления лунок и канавок кустарников в живой изгороди,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цветниками,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16.1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цветниками из летников (в том числе из луковичных и виолы),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16.2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цветниками из многолетних травянистых растений,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с асфальтобетонным покрытием,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с покрытием из бетонной плитки,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с покрытием из гранитной плитки,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с булыжным мощением,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с набивным щебеночным покрытием,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с грунтовым покрытием,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17.7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дорожками и площадками с синтетическим покрытием,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18</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водоемами,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19</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системы отвода поверхностных и дренажных вод,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19.1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открытыми дренажными канавами,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lastRenderedPageBreak/>
              <w:t>19.2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лотками,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20</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строениями,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под аттракционами, водными устройствами, произведениями монументального искусства, сопряжениями поверхностей, иными некапитальными объектами,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находящаяся в аренде,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объекта,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бровок дорожек,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бортового камня,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25.1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гранитного бортового камня,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25.2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бетонного бортового камня,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25.3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резинового бортового камня,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закрытой системы отвода поверхностных и дренажных вод,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колодцев системы отвода поверхностных и дренажных вод, шт.</w:t>
            </w:r>
          </w:p>
        </w:tc>
        <w:tc>
          <w:tcPr>
            <w:tcW w:w="530" w:type="pct"/>
            <w:vMerge w:val="restar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28</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канав, п. м</w:t>
            </w:r>
          </w:p>
        </w:tc>
        <w:tc>
          <w:tcPr>
            <w:tcW w:w="530" w:type="pct"/>
            <w:vMerge/>
            <w:tcBorders>
              <w:top w:val="single" w:sz="4" w:space="0" w:color="auto"/>
              <w:left w:val="single" w:sz="4" w:space="0" w:color="auto"/>
              <w:bottom w:val="single" w:sz="4" w:space="0" w:color="auto"/>
              <w:right w:val="single" w:sz="4" w:space="0" w:color="auto"/>
            </w:tcBorders>
            <w:vAlign w:val="center"/>
            <w:hideMark/>
          </w:tcPr>
          <w:p w:rsidR="00AA1882" w:rsidRDefault="00AA1882" w:rsidP="00AA1882">
            <w:pPr>
              <w:rPr>
                <w:rFonts w:ascii="Times New Roman" w:hAnsi="Times New Roman"/>
                <w:lang w:eastAsia="en-US"/>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29</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лотков, п. м</w:t>
            </w:r>
          </w:p>
        </w:tc>
        <w:tc>
          <w:tcPr>
            <w:tcW w:w="530" w:type="pct"/>
            <w:vMerge/>
            <w:tcBorders>
              <w:top w:val="single" w:sz="4" w:space="0" w:color="auto"/>
              <w:left w:val="single" w:sz="4" w:space="0" w:color="auto"/>
              <w:bottom w:val="single" w:sz="4" w:space="0" w:color="auto"/>
              <w:right w:val="single" w:sz="4" w:space="0" w:color="auto"/>
            </w:tcBorders>
            <w:vAlign w:val="center"/>
            <w:hideMark/>
          </w:tcPr>
          <w:p w:rsidR="00AA1882" w:rsidRDefault="00AA1882" w:rsidP="00AA1882">
            <w:pPr>
              <w:rPr>
                <w:rFonts w:ascii="Times New Roman" w:hAnsi="Times New Roman"/>
                <w:lang w:eastAsia="en-US"/>
              </w:rPr>
            </w:pPr>
          </w:p>
        </w:tc>
      </w:tr>
      <w:tr w:rsidR="00AA1882" w:rsidTr="001A0C2C">
        <w:trPr>
          <w:jc w:val="center"/>
        </w:trPr>
        <w:tc>
          <w:tcPr>
            <w:tcW w:w="5000" w:type="pct"/>
            <w:gridSpan w:val="3"/>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outlineLvl w:val="3"/>
              <w:rPr>
                <w:rFonts w:ascii="Times New Roman" w:hAnsi="Times New Roman" w:cs="Times New Roman"/>
                <w:b/>
                <w:sz w:val="24"/>
                <w:szCs w:val="24"/>
              </w:rPr>
            </w:pPr>
            <w:bookmarkStart w:id="6" w:name="P357"/>
            <w:bookmarkEnd w:id="6"/>
            <w:r>
              <w:rPr>
                <w:rFonts w:ascii="Times New Roman" w:hAnsi="Times New Roman" w:cs="Times New Roman"/>
                <w:b/>
                <w:sz w:val="24"/>
                <w:szCs w:val="24"/>
              </w:rPr>
              <w:t>Сведения по деревьям</w:t>
            </w: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30</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Общее количество деревьев,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30.1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Количество деревьев 1-3 лет после посадки,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30.2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Количество деревьев более 3 лет после посадки,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30.3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Количество деревьев возрастом до 10 лет,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30.4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Количество деревьев возрастом 10-20 лет,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30.5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Количество деревьев возрастом свыше 20 лет,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Количество хвойных деревьев по видам,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ind w:firstLine="0"/>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b/>
                <w:i/>
                <w:sz w:val="24"/>
                <w:szCs w:val="24"/>
              </w:rPr>
            </w:pPr>
            <w:r>
              <w:rPr>
                <w:rFonts w:ascii="Times New Roman" w:hAnsi="Times New Roman" w:cs="Times New Roman"/>
                <w:b/>
                <w:i/>
                <w:sz w:val="24"/>
                <w:szCs w:val="24"/>
              </w:rPr>
              <w:t>Перечень деревьев,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31.1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До 10 лет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31.2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10-20 лет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31.3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Свыше 20 лет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Количество лиственных деревьев по видам,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Перечень деревьев,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32.1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До 10 лет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trHeight w:val="449"/>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lastRenderedPageBreak/>
              <w:t>32.2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10-20 лет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32.3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Свыше 20 лет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В том числе количество формованных деревьев,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5000" w:type="pct"/>
            <w:gridSpan w:val="3"/>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outlineLvl w:val="3"/>
              <w:rPr>
                <w:rFonts w:ascii="Times New Roman" w:hAnsi="Times New Roman" w:cs="Times New Roman"/>
                <w:b/>
                <w:sz w:val="24"/>
                <w:szCs w:val="24"/>
              </w:rPr>
            </w:pPr>
            <w:bookmarkStart w:id="7" w:name="P415"/>
            <w:bookmarkEnd w:id="7"/>
            <w:r>
              <w:rPr>
                <w:rFonts w:ascii="Times New Roman" w:hAnsi="Times New Roman" w:cs="Times New Roman"/>
                <w:b/>
                <w:sz w:val="24"/>
                <w:szCs w:val="24"/>
              </w:rPr>
              <w:t>Сведения по кустарникам</w:t>
            </w: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Общее количество кустарников,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кустарников одиночных и в группах</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35.1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колючих кустарников одиночных и в группах</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b/>
                <w:i/>
                <w:sz w:val="24"/>
                <w:szCs w:val="24"/>
              </w:rPr>
            </w:pPr>
            <w:r>
              <w:rPr>
                <w:rFonts w:ascii="Times New Roman" w:hAnsi="Times New Roman" w:cs="Times New Roman"/>
                <w:b/>
                <w:i/>
                <w:sz w:val="24"/>
                <w:szCs w:val="24"/>
              </w:rPr>
              <w:t>Перечень кустарников,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35.2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неколючих кустарников одиночных и в группах</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center"/>
              <w:rPr>
                <w:rFonts w:ascii="Times New Roman" w:hAnsi="Times New Roman" w:cs="Times New Roman"/>
                <w:b/>
                <w:i/>
                <w:sz w:val="24"/>
                <w:szCs w:val="24"/>
              </w:rPr>
            </w:pPr>
            <w:r>
              <w:rPr>
                <w:rFonts w:ascii="Times New Roman" w:hAnsi="Times New Roman" w:cs="Times New Roman"/>
                <w:b/>
                <w:i/>
                <w:sz w:val="24"/>
                <w:szCs w:val="24"/>
              </w:rPr>
              <w:t>Перечень кустарников,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кустарников в живой изгороди,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36.1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колючих кустарников в живой изгороди,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36.1.1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колючих кустарников в стригущейся живой изгороди,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b/>
                <w:i/>
                <w:sz w:val="24"/>
                <w:szCs w:val="24"/>
              </w:rPr>
            </w:pPr>
            <w:r>
              <w:rPr>
                <w:rFonts w:ascii="Times New Roman" w:hAnsi="Times New Roman" w:cs="Times New Roman"/>
                <w:b/>
                <w:i/>
                <w:sz w:val="24"/>
                <w:szCs w:val="24"/>
              </w:rPr>
              <w:t>Перечень кустарников,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36.1.2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колючих кустарников в нестригущейся живой изгороди,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b/>
                <w:i/>
                <w:sz w:val="24"/>
                <w:szCs w:val="24"/>
              </w:rPr>
            </w:pPr>
            <w:r>
              <w:rPr>
                <w:rFonts w:ascii="Times New Roman" w:hAnsi="Times New Roman" w:cs="Times New Roman"/>
                <w:b/>
                <w:i/>
                <w:sz w:val="24"/>
                <w:szCs w:val="24"/>
              </w:rPr>
              <w:t>Перечень кустарников,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36.2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неколючих кустарников в живой изгороди,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36.2.1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неколючих кустарников в стригущейся живой изгороди,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b/>
                <w:i/>
                <w:sz w:val="24"/>
                <w:szCs w:val="24"/>
              </w:rPr>
            </w:pPr>
            <w:r>
              <w:rPr>
                <w:rFonts w:ascii="Times New Roman" w:hAnsi="Times New Roman" w:cs="Times New Roman"/>
                <w:b/>
                <w:i/>
                <w:sz w:val="24"/>
                <w:szCs w:val="24"/>
              </w:rPr>
              <w:t>Перечень кустарников,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36.2.2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неколючих кустарников в нестригущейся живой изгороди,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rPr>
                <w:rFonts w:ascii="Times New Roman" w:hAnsi="Times New Roman" w:cs="Times New Roman"/>
                <w:b/>
                <w:i/>
                <w:sz w:val="24"/>
                <w:szCs w:val="24"/>
              </w:rPr>
            </w:pPr>
            <w:r>
              <w:rPr>
                <w:rFonts w:ascii="Times New Roman" w:hAnsi="Times New Roman" w:cs="Times New Roman"/>
                <w:b/>
                <w:i/>
                <w:sz w:val="24"/>
                <w:szCs w:val="24"/>
              </w:rPr>
              <w:t>Перечень кустарников,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живой изгороди,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37.1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живой изгороди из колючих кустарников,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37.1.1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стригущейся живой изгороди из колючих кустарников,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lastRenderedPageBreak/>
              <w:t>37.1.2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нестригущейся живой изгороди из колючих кустарников,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37.2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живой изгороди из неколючих кустарников,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37.2.1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стригущейся живой изгороди из неколючих кустарников,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37.2.2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нестригущейся живой изгороди из неколючих кустарников,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38</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стригущейся живой изгороди</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38.1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стригущейся живой изгороди из колючих кустарников,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38.2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стригущейся живой изгороди из неколючих кустарников,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39</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стригущихся кустарников одиночных и в группах</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5000" w:type="pct"/>
            <w:gridSpan w:val="3"/>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outlineLvl w:val="3"/>
              <w:rPr>
                <w:rFonts w:ascii="Times New Roman" w:hAnsi="Times New Roman" w:cs="Times New Roman"/>
                <w:b/>
                <w:sz w:val="24"/>
                <w:szCs w:val="24"/>
              </w:rPr>
            </w:pPr>
            <w:bookmarkStart w:id="8" w:name="P518"/>
            <w:bookmarkEnd w:id="8"/>
            <w:r>
              <w:rPr>
                <w:rFonts w:ascii="Times New Roman" w:hAnsi="Times New Roman" w:cs="Times New Roman"/>
                <w:b/>
                <w:sz w:val="24"/>
                <w:szCs w:val="24"/>
              </w:rPr>
              <w:t>Сведения по травянистым растениям</w:t>
            </w: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40</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многолетних травянистых растений,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b/>
                <w:i/>
                <w:sz w:val="24"/>
                <w:szCs w:val="24"/>
              </w:rPr>
            </w:pPr>
            <w:r>
              <w:rPr>
                <w:rFonts w:ascii="Times New Roman" w:hAnsi="Times New Roman" w:cs="Times New Roman"/>
                <w:b/>
                <w:i/>
                <w:sz w:val="24"/>
                <w:szCs w:val="24"/>
              </w:rPr>
              <w:t>Перечень многолетних травянистых растений,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мелколуковичных растений,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Перечень мелколуковичных растений,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5000" w:type="pct"/>
            <w:gridSpan w:val="3"/>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center"/>
              <w:outlineLvl w:val="3"/>
              <w:rPr>
                <w:rFonts w:ascii="Times New Roman" w:hAnsi="Times New Roman" w:cs="Times New Roman"/>
                <w:b/>
                <w:sz w:val="24"/>
                <w:szCs w:val="24"/>
              </w:rPr>
            </w:pPr>
            <w:bookmarkStart w:id="9" w:name="P531"/>
            <w:bookmarkEnd w:id="9"/>
            <w:r>
              <w:rPr>
                <w:rFonts w:ascii="Times New Roman" w:hAnsi="Times New Roman" w:cs="Times New Roman"/>
                <w:b/>
                <w:sz w:val="24"/>
                <w:szCs w:val="24"/>
              </w:rPr>
              <w:t>Сведения по прочим элементам благоустройства</w:t>
            </w: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оборудованных детских площадок,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оборудования детских площадок,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b/>
                <w:i/>
                <w:sz w:val="24"/>
                <w:szCs w:val="24"/>
              </w:rPr>
            </w:pPr>
            <w:r>
              <w:rPr>
                <w:rFonts w:ascii="Times New Roman" w:hAnsi="Times New Roman" w:cs="Times New Roman"/>
                <w:b/>
                <w:i/>
                <w:sz w:val="24"/>
                <w:szCs w:val="24"/>
              </w:rPr>
              <w:t>Перечень оборудования,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оборудованных спортивных площадок,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оборудования спортивных площадок,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b/>
                <w:i/>
                <w:sz w:val="24"/>
                <w:szCs w:val="24"/>
              </w:rPr>
              <w:t>Перечень оборудования, шт</w:t>
            </w: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оборудования детских и спортивных площадок,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скамеек и диванов,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скамеек,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диванов,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48</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диванов и скамеек,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lastRenderedPageBreak/>
              <w:t>49</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уличной мебели,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b/>
                <w:i/>
                <w:sz w:val="24"/>
                <w:szCs w:val="24"/>
              </w:rPr>
            </w:pPr>
            <w:r>
              <w:rPr>
                <w:rFonts w:ascii="Times New Roman" w:hAnsi="Times New Roman" w:cs="Times New Roman"/>
                <w:b/>
                <w:i/>
                <w:sz w:val="24"/>
                <w:szCs w:val="24"/>
              </w:rPr>
              <w:t>Перечень уличной мебели,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50</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уличной мебели,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урн,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51.1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чугунных и металлических урн,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51.2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железобетонных урн,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51.3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гранитных урн,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урн,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стационарных вазонов,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вазонов,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устройств для вертикального озеленения и цветочного оформления,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Перечень устройств для вертикального озеленения и цветочного оформления,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устройств для вертикального озеленения и цветочного оформления,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газонных ограждений,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58</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газонных ограждений,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59</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декоративных ограждений,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60</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оград,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прочих ограждений,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прочих ограждений,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63</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Протяженность парапетов, п.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64</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лестничных спусков,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65</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аттракционов, водных устройств, устройств наружного освещения и подсветки, беседок, навесов,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Перечень,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66</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аттракционов, водных устройств, устройств наружного освещения и подсветки, беседок, навесов,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67</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произведений монументального искусства,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Перечень произведений монументального искусства,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68</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развернутой поверхности произведений монументального искусства,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69</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пешеходных мостиков,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70</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Площадь полотна пешеходных мостиков, кв. м</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71</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Количество иных некапитальных объектов,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Перечень иных некапитальных объектов, шт.</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jc w:val="both"/>
              <w:rPr>
                <w:rFonts w:ascii="Times New Roman" w:hAnsi="Times New Roman" w:cs="Times New Roman"/>
                <w:sz w:val="24"/>
                <w:szCs w:val="24"/>
              </w:rPr>
            </w:pPr>
            <w:r>
              <w:rPr>
                <w:rFonts w:ascii="Times New Roman" w:hAnsi="Times New Roman" w:cs="Times New Roman"/>
                <w:sz w:val="24"/>
                <w:szCs w:val="24"/>
              </w:rPr>
              <w:t>...</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r w:rsidR="00AA1882" w:rsidTr="001A0C2C">
        <w:trPr>
          <w:jc w:val="center"/>
        </w:trPr>
        <w:tc>
          <w:tcPr>
            <w:tcW w:w="422"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rPr>
                <w:rFonts w:ascii="Times New Roman" w:hAnsi="Times New Roman" w:cs="Times New Roman"/>
                <w:sz w:val="24"/>
                <w:szCs w:val="24"/>
              </w:rPr>
            </w:pPr>
            <w:r>
              <w:rPr>
                <w:rFonts w:ascii="Times New Roman" w:hAnsi="Times New Roman" w:cs="Times New Roman"/>
                <w:sz w:val="24"/>
                <w:szCs w:val="24"/>
              </w:rPr>
              <w:t>72</w:t>
            </w:r>
          </w:p>
        </w:tc>
        <w:tc>
          <w:tcPr>
            <w:tcW w:w="4047" w:type="pct"/>
            <w:tcBorders>
              <w:top w:val="single" w:sz="4" w:space="0" w:color="auto"/>
              <w:left w:val="single" w:sz="4" w:space="0" w:color="auto"/>
              <w:bottom w:val="single" w:sz="4" w:space="0" w:color="auto"/>
              <w:right w:val="single" w:sz="4" w:space="0" w:color="auto"/>
            </w:tcBorders>
            <w:hideMark/>
          </w:tcPr>
          <w:p w:rsidR="00AA1882" w:rsidRDefault="00AA1882" w:rsidP="00AA188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Перечень актов, отражающих изменения данных по количеству и характеристикам зеленых насаждений и прочих элементов благоустройства</w:t>
            </w:r>
          </w:p>
        </w:tc>
        <w:tc>
          <w:tcPr>
            <w:tcW w:w="530" w:type="pct"/>
            <w:tcBorders>
              <w:top w:val="single" w:sz="4" w:space="0" w:color="auto"/>
              <w:left w:val="single" w:sz="4" w:space="0" w:color="auto"/>
              <w:bottom w:val="single" w:sz="4" w:space="0" w:color="auto"/>
              <w:right w:val="single" w:sz="4" w:space="0" w:color="auto"/>
            </w:tcBorders>
          </w:tcPr>
          <w:p w:rsidR="00AA1882" w:rsidRDefault="00AA1882" w:rsidP="00AA1882">
            <w:pPr>
              <w:pStyle w:val="ConsPlusNormal"/>
              <w:rPr>
                <w:rFonts w:ascii="Times New Roman" w:hAnsi="Times New Roman" w:cs="Times New Roman"/>
                <w:sz w:val="24"/>
                <w:szCs w:val="24"/>
              </w:rPr>
            </w:pPr>
          </w:p>
        </w:tc>
      </w:tr>
    </w:tbl>
    <w:p w:rsidR="001A0C2C" w:rsidRDefault="001A0C2C" w:rsidP="00AA1882">
      <w:pPr>
        <w:pStyle w:val="a4"/>
        <w:tabs>
          <w:tab w:val="left" w:pos="851"/>
        </w:tabs>
        <w:ind w:left="0" w:firstLine="567"/>
        <w:jc w:val="right"/>
        <w:rPr>
          <w:rFonts w:ascii="Times New Roman" w:hAnsi="Times New Roman"/>
        </w:rPr>
      </w:pPr>
    </w:p>
    <w:tbl>
      <w:tblPr>
        <w:tblW w:w="5000" w:type="pct"/>
        <w:tblLook w:val="01E0" w:firstRow="1" w:lastRow="1" w:firstColumn="1" w:lastColumn="1" w:noHBand="0" w:noVBand="0"/>
      </w:tblPr>
      <w:tblGrid>
        <w:gridCol w:w="5020"/>
        <w:gridCol w:w="4901"/>
      </w:tblGrid>
      <w:tr w:rsidR="001A0C2C" w:rsidRPr="00DD770F" w:rsidTr="00AD6EF0">
        <w:trPr>
          <w:trHeight w:val="1344"/>
        </w:trPr>
        <w:tc>
          <w:tcPr>
            <w:tcW w:w="253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Заказчик:</w:t>
            </w: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Подрядчик:</w:t>
            </w: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____________________ /____________/</w:t>
            </w:r>
          </w:p>
        </w:tc>
      </w:tr>
    </w:tbl>
    <w:p w:rsidR="001A0C2C" w:rsidRDefault="001A0C2C" w:rsidP="00AA1882">
      <w:pPr>
        <w:pStyle w:val="a4"/>
        <w:tabs>
          <w:tab w:val="left" w:pos="851"/>
        </w:tabs>
        <w:ind w:left="0" w:firstLine="567"/>
        <w:jc w:val="right"/>
        <w:rPr>
          <w:rFonts w:ascii="Times New Roman" w:hAnsi="Times New Roman"/>
        </w:rPr>
      </w:pPr>
    </w:p>
    <w:p w:rsidR="001A0C2C" w:rsidRDefault="001A0C2C" w:rsidP="00AA1882">
      <w:pPr>
        <w:pStyle w:val="a4"/>
        <w:tabs>
          <w:tab w:val="left" w:pos="851"/>
        </w:tabs>
        <w:ind w:left="0" w:firstLine="567"/>
        <w:jc w:val="right"/>
        <w:rPr>
          <w:rFonts w:ascii="Times New Roman" w:hAnsi="Times New Roman"/>
        </w:rPr>
        <w:sectPr w:rsidR="001A0C2C" w:rsidSect="00F33025">
          <w:pgSz w:w="11906" w:h="16838"/>
          <w:pgMar w:top="567" w:right="567" w:bottom="567" w:left="1418" w:header="709" w:footer="709" w:gutter="0"/>
          <w:cols w:space="708"/>
          <w:docGrid w:linePitch="360"/>
        </w:sectPr>
      </w:pPr>
    </w:p>
    <w:p w:rsidR="001A0C2C" w:rsidRDefault="001A0C2C" w:rsidP="001A0C2C">
      <w:pPr>
        <w:widowControl w:val="0"/>
        <w:autoSpaceDE w:val="0"/>
        <w:autoSpaceDN w:val="0"/>
        <w:adjustRightInd w:val="0"/>
        <w:jc w:val="right"/>
        <w:outlineLvl w:val="0"/>
        <w:rPr>
          <w:rFonts w:ascii="Times New Roman" w:hAnsi="Times New Roman"/>
        </w:rPr>
      </w:pPr>
      <w:r>
        <w:rPr>
          <w:rFonts w:ascii="Times New Roman" w:hAnsi="Times New Roman"/>
        </w:rPr>
        <w:lastRenderedPageBreak/>
        <w:t>Приложение № 2 к техническому заданию</w:t>
      </w:r>
    </w:p>
    <w:p w:rsidR="001A0C2C" w:rsidRDefault="00AA1882" w:rsidP="001A0C2C">
      <w:pPr>
        <w:pStyle w:val="a4"/>
        <w:tabs>
          <w:tab w:val="left" w:pos="851"/>
        </w:tabs>
        <w:ind w:left="0"/>
        <w:jc w:val="center"/>
        <w:rPr>
          <w:rFonts w:ascii="Times New Roman" w:hAnsi="Times New Roman"/>
          <w:b/>
        </w:rPr>
      </w:pPr>
      <w:r w:rsidRPr="001A0C2C">
        <w:rPr>
          <w:rFonts w:ascii="Times New Roman" w:hAnsi="Times New Roman"/>
          <w:b/>
        </w:rPr>
        <w:t>Сводная таблица площадей территорий зеленых насаждений</w:t>
      </w:r>
    </w:p>
    <w:p w:rsidR="00AA1882" w:rsidRPr="001A0C2C" w:rsidRDefault="00AA1882" w:rsidP="001A0C2C">
      <w:pPr>
        <w:pStyle w:val="a4"/>
        <w:tabs>
          <w:tab w:val="left" w:pos="851"/>
        </w:tabs>
        <w:ind w:left="0"/>
        <w:jc w:val="center"/>
        <w:rPr>
          <w:rFonts w:ascii="Times New Roman" w:hAnsi="Times New Roman"/>
          <w:b/>
        </w:rPr>
      </w:pPr>
      <w:r w:rsidRPr="001A0C2C">
        <w:rPr>
          <w:rFonts w:ascii="Times New Roman" w:hAnsi="Times New Roman"/>
          <w:b/>
        </w:rPr>
        <w:t>внутриквартального озеленения МО Горелово</w:t>
      </w:r>
    </w:p>
    <w:tbl>
      <w:tblPr>
        <w:tblStyle w:val="ad"/>
        <w:tblW w:w="5000" w:type="pct"/>
        <w:tblLook w:val="04A0" w:firstRow="1" w:lastRow="0" w:firstColumn="1" w:lastColumn="0" w:noHBand="0" w:noVBand="1"/>
      </w:tblPr>
      <w:tblGrid>
        <w:gridCol w:w="5572"/>
        <w:gridCol w:w="2278"/>
        <w:gridCol w:w="2061"/>
      </w:tblGrid>
      <w:tr w:rsidR="00AA1882" w:rsidRPr="001A0C2C" w:rsidTr="001A0C2C">
        <w:tc>
          <w:tcPr>
            <w:tcW w:w="2811"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rPr>
            </w:pPr>
            <w:r w:rsidRPr="001A0C2C">
              <w:rPr>
                <w:rFonts w:ascii="Times New Roman" w:hAnsi="Times New Roman"/>
                <w:b/>
                <w:color w:val="000000" w:themeColor="text1"/>
              </w:rPr>
              <w:t>Описание местоположения территории зеленых насаждений внутриквартального озеленения</w:t>
            </w:r>
          </w:p>
        </w:tc>
        <w:tc>
          <w:tcPr>
            <w:tcW w:w="1149"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rPr>
            </w:pPr>
            <w:r w:rsidRPr="001A0C2C">
              <w:rPr>
                <w:rFonts w:ascii="Times New Roman" w:hAnsi="Times New Roman"/>
                <w:b/>
                <w:color w:val="000000" w:themeColor="text1"/>
              </w:rPr>
              <w:t>Номер территории</w:t>
            </w:r>
          </w:p>
        </w:tc>
        <w:tc>
          <w:tcPr>
            <w:tcW w:w="1040"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rPr>
            </w:pPr>
            <w:r w:rsidRPr="001A0C2C">
              <w:rPr>
                <w:rFonts w:ascii="Times New Roman" w:hAnsi="Times New Roman"/>
              </w:rPr>
              <w:t>Площадь, м2</w:t>
            </w:r>
          </w:p>
          <w:p w:rsidR="00AA1882" w:rsidRPr="001A0C2C" w:rsidRDefault="00AA1882" w:rsidP="00AA1882">
            <w:pPr>
              <w:jc w:val="center"/>
              <w:rPr>
                <w:rFonts w:ascii="Times New Roman" w:hAnsi="Times New Roman"/>
              </w:rPr>
            </w:pPr>
            <w:r w:rsidRPr="001A0C2C">
              <w:rPr>
                <w:rFonts w:ascii="Times New Roman" w:hAnsi="Times New Roman"/>
              </w:rPr>
              <w:t>(ориентировочная)</w:t>
            </w:r>
          </w:p>
        </w:tc>
      </w:tr>
      <w:tr w:rsidR="00AA1882" w:rsidRPr="001A0C2C" w:rsidTr="001A0C2C">
        <w:tc>
          <w:tcPr>
            <w:tcW w:w="2811"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both"/>
              <w:rPr>
                <w:rFonts w:ascii="Times New Roman" w:hAnsi="Times New Roman"/>
              </w:rPr>
            </w:pPr>
            <w:r w:rsidRPr="001A0C2C">
              <w:rPr>
                <w:rFonts w:ascii="Times New Roman" w:hAnsi="Times New Roman"/>
              </w:rPr>
              <w:t>г.</w:t>
            </w:r>
            <w:r w:rsidR="001A0C2C">
              <w:rPr>
                <w:rFonts w:ascii="Times New Roman" w:hAnsi="Times New Roman"/>
              </w:rPr>
              <w:t xml:space="preserve"> </w:t>
            </w:r>
            <w:r w:rsidRPr="001A0C2C">
              <w:rPr>
                <w:rFonts w:ascii="Times New Roman" w:hAnsi="Times New Roman"/>
              </w:rPr>
              <w:t>Санкт-Петербург, Торики, улица Политрука Пасечника, участок 19, (внутриквартальный сквер между домом 5, корпус 1, литера  А и домом 1, корпус 1, литера А)</w:t>
            </w:r>
          </w:p>
        </w:tc>
        <w:tc>
          <w:tcPr>
            <w:tcW w:w="1149"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rPr>
            </w:pPr>
            <w:r w:rsidRPr="001A0C2C">
              <w:rPr>
                <w:rFonts w:ascii="Times New Roman" w:hAnsi="Times New Roman"/>
              </w:rPr>
              <w:t>40-42-4</w:t>
            </w:r>
          </w:p>
        </w:tc>
        <w:tc>
          <w:tcPr>
            <w:tcW w:w="1040"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rPr>
            </w:pPr>
            <w:r w:rsidRPr="001A0C2C">
              <w:rPr>
                <w:rFonts w:ascii="Times New Roman" w:hAnsi="Times New Roman"/>
              </w:rPr>
              <w:t>14 443,0</w:t>
            </w:r>
          </w:p>
        </w:tc>
      </w:tr>
      <w:tr w:rsidR="00AA1882" w:rsidRPr="001A0C2C" w:rsidTr="001A0C2C">
        <w:tc>
          <w:tcPr>
            <w:tcW w:w="2811"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both"/>
              <w:rPr>
                <w:rFonts w:ascii="Times New Roman" w:hAnsi="Times New Roman"/>
              </w:rPr>
            </w:pPr>
            <w:r w:rsidRPr="001A0C2C">
              <w:rPr>
                <w:rFonts w:ascii="Times New Roman" w:hAnsi="Times New Roman"/>
              </w:rPr>
              <w:t>г.</w:t>
            </w:r>
            <w:r w:rsidR="001A0C2C">
              <w:rPr>
                <w:rFonts w:ascii="Times New Roman" w:hAnsi="Times New Roman"/>
              </w:rPr>
              <w:t xml:space="preserve"> </w:t>
            </w:r>
            <w:r w:rsidRPr="001A0C2C">
              <w:rPr>
                <w:rFonts w:ascii="Times New Roman" w:hAnsi="Times New Roman"/>
              </w:rPr>
              <w:t xml:space="preserve">Санкт-Петербург, Горелово, Красносельское шоссе, участок 24, (сквер западнее д. 40, лит. А по Красносельскому шоссе) Красносельское шоссе д.40 </w:t>
            </w:r>
          </w:p>
        </w:tc>
        <w:tc>
          <w:tcPr>
            <w:tcW w:w="1149"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rPr>
            </w:pPr>
            <w:r w:rsidRPr="001A0C2C">
              <w:rPr>
                <w:rFonts w:ascii="Times New Roman" w:hAnsi="Times New Roman"/>
              </w:rPr>
              <w:t>40-42-15</w:t>
            </w:r>
          </w:p>
        </w:tc>
        <w:tc>
          <w:tcPr>
            <w:tcW w:w="1040"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rPr>
            </w:pPr>
            <w:r w:rsidRPr="001A0C2C">
              <w:rPr>
                <w:rFonts w:ascii="Times New Roman" w:hAnsi="Times New Roman"/>
                <w:color w:val="000000"/>
              </w:rPr>
              <w:t>3 976,3</w:t>
            </w:r>
          </w:p>
        </w:tc>
      </w:tr>
      <w:tr w:rsidR="00AA1882" w:rsidRPr="001A0C2C" w:rsidTr="001A0C2C">
        <w:tc>
          <w:tcPr>
            <w:tcW w:w="2811"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b/>
              </w:rPr>
            </w:pPr>
            <w:r w:rsidRPr="001A0C2C">
              <w:rPr>
                <w:rFonts w:ascii="Times New Roman" w:hAnsi="Times New Roman"/>
                <w:b/>
              </w:rPr>
              <w:t>ИТОГО</w:t>
            </w:r>
          </w:p>
        </w:tc>
        <w:tc>
          <w:tcPr>
            <w:tcW w:w="1149" w:type="pct"/>
            <w:tcBorders>
              <w:top w:val="single" w:sz="4" w:space="0" w:color="auto"/>
              <w:left w:val="single" w:sz="4" w:space="0" w:color="auto"/>
              <w:bottom w:val="single" w:sz="4" w:space="0" w:color="auto"/>
              <w:right w:val="single" w:sz="4" w:space="0" w:color="auto"/>
            </w:tcBorders>
            <w:vAlign w:val="center"/>
          </w:tcPr>
          <w:p w:rsidR="00AA1882" w:rsidRPr="001A0C2C" w:rsidRDefault="00AA1882" w:rsidP="00AA1882">
            <w:pPr>
              <w:jc w:val="center"/>
              <w:rPr>
                <w:rFonts w:ascii="Times New Roman" w:hAnsi="Times New Roman"/>
              </w:rPr>
            </w:pPr>
          </w:p>
        </w:tc>
        <w:tc>
          <w:tcPr>
            <w:tcW w:w="1040" w:type="pct"/>
            <w:tcBorders>
              <w:top w:val="single" w:sz="4" w:space="0" w:color="auto"/>
              <w:left w:val="single" w:sz="4" w:space="0" w:color="auto"/>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b/>
              </w:rPr>
            </w:pPr>
            <w:r w:rsidRPr="001A0C2C">
              <w:rPr>
                <w:rFonts w:ascii="Times New Roman" w:hAnsi="Times New Roman"/>
                <w:b/>
              </w:rPr>
              <w:t>18 419,3</w:t>
            </w:r>
          </w:p>
        </w:tc>
      </w:tr>
    </w:tbl>
    <w:p w:rsidR="001A0C2C" w:rsidRDefault="001A0C2C" w:rsidP="00AA1882">
      <w:pPr>
        <w:tabs>
          <w:tab w:val="left" w:pos="2154"/>
        </w:tabs>
        <w:jc w:val="right"/>
        <w:rPr>
          <w:rFonts w:ascii="Times New Roman" w:hAnsi="Times New Roman"/>
          <w:bCs/>
        </w:rPr>
      </w:pPr>
    </w:p>
    <w:tbl>
      <w:tblPr>
        <w:tblW w:w="5000" w:type="pct"/>
        <w:tblLook w:val="01E0" w:firstRow="1" w:lastRow="1" w:firstColumn="1" w:lastColumn="1" w:noHBand="0" w:noVBand="0"/>
      </w:tblPr>
      <w:tblGrid>
        <w:gridCol w:w="5020"/>
        <w:gridCol w:w="4901"/>
      </w:tblGrid>
      <w:tr w:rsidR="001A0C2C" w:rsidRPr="00DD770F" w:rsidTr="00AD6EF0">
        <w:trPr>
          <w:trHeight w:val="1344"/>
        </w:trPr>
        <w:tc>
          <w:tcPr>
            <w:tcW w:w="253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Заказчик:</w:t>
            </w: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Подрядчик:</w:t>
            </w: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____________________ /____________/</w:t>
            </w:r>
          </w:p>
        </w:tc>
      </w:tr>
    </w:tbl>
    <w:p w:rsidR="001A0C2C" w:rsidRDefault="001A0C2C" w:rsidP="00AA1882">
      <w:pPr>
        <w:tabs>
          <w:tab w:val="left" w:pos="2154"/>
        </w:tabs>
        <w:jc w:val="right"/>
        <w:rPr>
          <w:rFonts w:ascii="Times New Roman" w:hAnsi="Times New Roman"/>
          <w:bCs/>
        </w:rPr>
      </w:pPr>
    </w:p>
    <w:p w:rsidR="001A0C2C" w:rsidRDefault="001A0C2C" w:rsidP="00AA1882">
      <w:pPr>
        <w:tabs>
          <w:tab w:val="left" w:pos="2154"/>
        </w:tabs>
        <w:jc w:val="right"/>
        <w:rPr>
          <w:rFonts w:ascii="Times New Roman" w:hAnsi="Times New Roman"/>
          <w:bCs/>
        </w:rPr>
        <w:sectPr w:rsidR="001A0C2C" w:rsidSect="00F33025">
          <w:pgSz w:w="11906" w:h="16838"/>
          <w:pgMar w:top="567" w:right="567" w:bottom="567" w:left="1418" w:header="709" w:footer="709" w:gutter="0"/>
          <w:cols w:space="708"/>
          <w:docGrid w:linePitch="360"/>
        </w:sectPr>
      </w:pPr>
    </w:p>
    <w:p w:rsidR="001A0C2C" w:rsidRDefault="001A0C2C" w:rsidP="001A0C2C">
      <w:pPr>
        <w:widowControl w:val="0"/>
        <w:autoSpaceDE w:val="0"/>
        <w:autoSpaceDN w:val="0"/>
        <w:adjustRightInd w:val="0"/>
        <w:jc w:val="right"/>
        <w:outlineLvl w:val="0"/>
        <w:rPr>
          <w:rFonts w:ascii="Times New Roman" w:hAnsi="Times New Roman"/>
        </w:rPr>
      </w:pPr>
      <w:r>
        <w:rPr>
          <w:rFonts w:ascii="Times New Roman" w:hAnsi="Times New Roman"/>
        </w:rPr>
        <w:lastRenderedPageBreak/>
        <w:t>Приложение № 3 к техническому заданию</w:t>
      </w:r>
    </w:p>
    <w:p w:rsidR="00AA1882" w:rsidRDefault="00AA1882" w:rsidP="00AA1882">
      <w:pPr>
        <w:tabs>
          <w:tab w:val="left" w:pos="2154"/>
        </w:tabs>
        <w:jc w:val="center"/>
        <w:rPr>
          <w:rFonts w:ascii="Times New Roman" w:hAnsi="Times New Roman"/>
          <w:b/>
          <w:bCs/>
        </w:rPr>
      </w:pPr>
      <w:r>
        <w:rPr>
          <w:rFonts w:ascii="Times New Roman" w:hAnsi="Times New Roman"/>
          <w:b/>
          <w:bCs/>
        </w:rPr>
        <w:t>Ведомость учета зеленых насаждений территории № __________</w:t>
      </w:r>
    </w:p>
    <w:p w:rsidR="00AA1882" w:rsidRDefault="00AA1882" w:rsidP="00AA1882">
      <w:pPr>
        <w:tabs>
          <w:tab w:val="left" w:pos="2154"/>
        </w:tabs>
        <w:jc w:val="center"/>
        <w:rPr>
          <w:rFonts w:ascii="Times New Roman" w:hAnsi="Times New Roman"/>
          <w:b/>
          <w:bCs/>
        </w:rPr>
      </w:pPr>
    </w:p>
    <w:tbl>
      <w:tblPr>
        <w:tblW w:w="5000" w:type="pct"/>
        <w:jc w:val="center"/>
        <w:tblLook w:val="04A0" w:firstRow="1" w:lastRow="0" w:firstColumn="1" w:lastColumn="0" w:noHBand="0" w:noVBand="1"/>
      </w:tblPr>
      <w:tblGrid>
        <w:gridCol w:w="703"/>
        <w:gridCol w:w="918"/>
        <w:gridCol w:w="784"/>
        <w:gridCol w:w="900"/>
        <w:gridCol w:w="1879"/>
        <w:gridCol w:w="1077"/>
        <w:gridCol w:w="871"/>
        <w:gridCol w:w="831"/>
        <w:gridCol w:w="878"/>
        <w:gridCol w:w="958"/>
        <w:gridCol w:w="1222"/>
        <w:gridCol w:w="1222"/>
        <w:gridCol w:w="1008"/>
        <w:gridCol w:w="1263"/>
        <w:gridCol w:w="1170"/>
      </w:tblGrid>
      <w:tr w:rsidR="00AA1882" w:rsidRPr="001A0C2C" w:rsidTr="001A0C2C">
        <w:trPr>
          <w:trHeight w:val="799"/>
          <w:jc w:val="center"/>
        </w:trPr>
        <w:tc>
          <w:tcPr>
            <w:tcW w:w="222" w:type="pct"/>
            <w:tcBorders>
              <w:top w:val="single" w:sz="8" w:space="0" w:color="auto"/>
              <w:left w:val="single" w:sz="8" w:space="0" w:color="auto"/>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биогр.</w:t>
            </w:r>
          </w:p>
        </w:tc>
        <w:tc>
          <w:tcPr>
            <w:tcW w:w="289"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Площадь биогр., м</w:t>
            </w:r>
            <w:r w:rsidRPr="001A0C2C">
              <w:rPr>
                <w:rFonts w:cs="Calibri"/>
                <w:color w:val="000000"/>
                <w:sz w:val="18"/>
                <w:szCs w:val="18"/>
              </w:rPr>
              <w:t>²</w:t>
            </w:r>
          </w:p>
        </w:tc>
        <w:tc>
          <w:tcPr>
            <w:tcW w:w="247"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Тип раст. группы</w:t>
            </w:r>
          </w:p>
        </w:tc>
        <w:tc>
          <w:tcPr>
            <w:tcW w:w="284"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растения</w:t>
            </w:r>
          </w:p>
        </w:tc>
        <w:tc>
          <w:tcPr>
            <w:tcW w:w="622"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Вид растения</w:t>
            </w:r>
          </w:p>
        </w:tc>
        <w:tc>
          <w:tcPr>
            <w:tcW w:w="339"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Жизненная форма</w:t>
            </w:r>
          </w:p>
        </w:tc>
        <w:tc>
          <w:tcPr>
            <w:tcW w:w="275"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Возраст, лет</w:t>
            </w:r>
          </w:p>
        </w:tc>
        <w:tc>
          <w:tcPr>
            <w:tcW w:w="262"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Высота, м</w:t>
            </w:r>
          </w:p>
        </w:tc>
        <w:tc>
          <w:tcPr>
            <w:tcW w:w="277"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Диаметр ствола дерева, см</w:t>
            </w:r>
          </w:p>
        </w:tc>
        <w:tc>
          <w:tcPr>
            <w:tcW w:w="328"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Диаметр кроны дерева, м</w:t>
            </w:r>
          </w:p>
        </w:tc>
        <w:tc>
          <w:tcPr>
            <w:tcW w:w="385"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Площадь кустарников, м²</w:t>
            </w:r>
          </w:p>
        </w:tc>
        <w:tc>
          <w:tcPr>
            <w:tcW w:w="385"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Кол-во кустарников, шт.</w:t>
            </w:r>
          </w:p>
        </w:tc>
        <w:tc>
          <w:tcPr>
            <w:tcW w:w="318"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Категория состояния</w:t>
            </w:r>
          </w:p>
        </w:tc>
        <w:tc>
          <w:tcPr>
            <w:tcW w:w="398" w:type="pct"/>
            <w:tcBorders>
              <w:top w:val="single" w:sz="8" w:space="0" w:color="auto"/>
              <w:left w:val="nil"/>
              <w:bottom w:val="single" w:sz="8"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Повреждения</w:t>
            </w:r>
          </w:p>
        </w:tc>
        <w:tc>
          <w:tcPr>
            <w:tcW w:w="369" w:type="pct"/>
            <w:tcBorders>
              <w:top w:val="single" w:sz="8" w:space="0" w:color="auto"/>
              <w:left w:val="nil"/>
              <w:bottom w:val="single" w:sz="8" w:space="0" w:color="auto"/>
              <w:right w:val="single" w:sz="8"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Примечание</w:t>
            </w:r>
          </w:p>
        </w:tc>
      </w:tr>
      <w:tr w:rsidR="00AA1882" w:rsidRPr="001A0C2C" w:rsidTr="001A0C2C">
        <w:trPr>
          <w:trHeight w:val="342"/>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42"/>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42"/>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42"/>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42"/>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r w:rsidR="00AA1882" w:rsidRPr="001A0C2C" w:rsidTr="001A0C2C">
        <w:trPr>
          <w:trHeight w:val="315"/>
          <w:jc w:val="center"/>
        </w:trPr>
        <w:tc>
          <w:tcPr>
            <w:tcW w:w="222" w:type="pct"/>
            <w:tcBorders>
              <w:top w:val="nil"/>
              <w:left w:val="single" w:sz="8" w:space="0" w:color="auto"/>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89"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24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84"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622" w:type="pct"/>
            <w:tcBorders>
              <w:top w:val="nil"/>
              <w:left w:val="nil"/>
              <w:bottom w:val="single" w:sz="4" w:space="0" w:color="auto"/>
              <w:right w:val="single" w:sz="4"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c>
          <w:tcPr>
            <w:tcW w:w="339"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62"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277"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2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85"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18" w:type="pct"/>
            <w:tcBorders>
              <w:top w:val="nil"/>
              <w:left w:val="nil"/>
              <w:bottom w:val="single" w:sz="4" w:space="0" w:color="auto"/>
              <w:right w:val="single" w:sz="4" w:space="0" w:color="auto"/>
            </w:tcBorders>
            <w:noWrap/>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98" w:type="pct"/>
            <w:tcBorders>
              <w:top w:val="nil"/>
              <w:left w:val="nil"/>
              <w:bottom w:val="single" w:sz="4" w:space="0" w:color="auto"/>
              <w:right w:val="single" w:sz="4" w:space="0" w:color="auto"/>
            </w:tcBorders>
            <w:vAlign w:val="center"/>
            <w:hideMark/>
          </w:tcPr>
          <w:p w:rsidR="00AA1882" w:rsidRPr="001A0C2C" w:rsidRDefault="00AA1882" w:rsidP="00AA1882">
            <w:pPr>
              <w:jc w:val="center"/>
              <w:rPr>
                <w:rFonts w:ascii="Times New Roman" w:hAnsi="Times New Roman"/>
                <w:color w:val="000000"/>
                <w:sz w:val="18"/>
                <w:szCs w:val="18"/>
              </w:rPr>
            </w:pPr>
            <w:r w:rsidRPr="001A0C2C">
              <w:rPr>
                <w:rFonts w:ascii="Times New Roman" w:hAnsi="Times New Roman"/>
                <w:color w:val="000000"/>
                <w:sz w:val="18"/>
                <w:szCs w:val="18"/>
              </w:rPr>
              <w:t> </w:t>
            </w:r>
          </w:p>
        </w:tc>
        <w:tc>
          <w:tcPr>
            <w:tcW w:w="369" w:type="pct"/>
            <w:tcBorders>
              <w:top w:val="nil"/>
              <w:left w:val="nil"/>
              <w:bottom w:val="single" w:sz="4" w:space="0" w:color="auto"/>
              <w:right w:val="single" w:sz="8" w:space="0" w:color="auto"/>
            </w:tcBorders>
            <w:noWrap/>
            <w:vAlign w:val="center"/>
            <w:hideMark/>
          </w:tcPr>
          <w:p w:rsidR="00AA1882" w:rsidRPr="001A0C2C" w:rsidRDefault="00AA1882" w:rsidP="00AA1882">
            <w:pPr>
              <w:rPr>
                <w:rFonts w:ascii="Times New Roman" w:hAnsi="Times New Roman"/>
                <w:color w:val="000000"/>
                <w:sz w:val="18"/>
                <w:szCs w:val="18"/>
              </w:rPr>
            </w:pPr>
            <w:r w:rsidRPr="001A0C2C">
              <w:rPr>
                <w:rFonts w:ascii="Times New Roman" w:hAnsi="Times New Roman"/>
                <w:color w:val="000000"/>
                <w:sz w:val="18"/>
                <w:szCs w:val="18"/>
              </w:rPr>
              <w:t> </w:t>
            </w:r>
          </w:p>
        </w:tc>
      </w:tr>
    </w:tbl>
    <w:p w:rsidR="00AA1882" w:rsidRDefault="00AA1882" w:rsidP="00AA1882">
      <w:pPr>
        <w:tabs>
          <w:tab w:val="left" w:pos="2154"/>
        </w:tabs>
        <w:rPr>
          <w:rFonts w:ascii="Times New Roman" w:hAnsi="Times New Roman"/>
          <w:sz w:val="18"/>
          <w:szCs w:val="18"/>
        </w:rPr>
      </w:pPr>
    </w:p>
    <w:tbl>
      <w:tblPr>
        <w:tblW w:w="5000" w:type="pct"/>
        <w:tblLook w:val="01E0" w:firstRow="1" w:lastRow="1" w:firstColumn="1" w:lastColumn="1" w:noHBand="0" w:noVBand="0"/>
      </w:tblPr>
      <w:tblGrid>
        <w:gridCol w:w="7946"/>
        <w:gridCol w:w="7758"/>
      </w:tblGrid>
      <w:tr w:rsidR="001A0C2C" w:rsidRPr="00DD770F" w:rsidTr="00AD6EF0">
        <w:trPr>
          <w:trHeight w:val="1344"/>
        </w:trPr>
        <w:tc>
          <w:tcPr>
            <w:tcW w:w="253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Заказчик:</w:t>
            </w: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spacing w:after="0" w:line="240" w:lineRule="auto"/>
              <w:jc w:val="both"/>
              <w:rPr>
                <w:rFonts w:ascii="Times New Roman" w:hAnsi="Times New Roman"/>
              </w:rPr>
            </w:pPr>
          </w:p>
          <w:p w:rsidR="001A0C2C" w:rsidRPr="00DD770F" w:rsidRDefault="001A0C2C" w:rsidP="00AD6EF0">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Подрядчик:</w:t>
            </w: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p>
          <w:p w:rsidR="001A0C2C" w:rsidRPr="00DD770F" w:rsidRDefault="001A0C2C" w:rsidP="00AD6EF0">
            <w:pPr>
              <w:widowControl w:val="0"/>
              <w:spacing w:after="0" w:line="240" w:lineRule="auto"/>
              <w:jc w:val="both"/>
              <w:rPr>
                <w:rFonts w:ascii="Times New Roman" w:hAnsi="Times New Roman"/>
              </w:rPr>
            </w:pPr>
            <w:r w:rsidRPr="00DD770F">
              <w:rPr>
                <w:rFonts w:ascii="Times New Roman" w:hAnsi="Times New Roman"/>
              </w:rPr>
              <w:t>____________________ /____________/</w:t>
            </w:r>
          </w:p>
        </w:tc>
      </w:tr>
    </w:tbl>
    <w:p w:rsidR="00182265" w:rsidRDefault="00182265" w:rsidP="00AA1882">
      <w:pPr>
        <w:tabs>
          <w:tab w:val="left" w:pos="2154"/>
        </w:tabs>
        <w:rPr>
          <w:rFonts w:ascii="Times New Roman" w:hAnsi="Times New Roman"/>
          <w:sz w:val="18"/>
          <w:szCs w:val="18"/>
        </w:rPr>
        <w:sectPr w:rsidR="00182265" w:rsidSect="001A0C2C">
          <w:pgSz w:w="16838" w:h="11906" w:orient="landscape"/>
          <w:pgMar w:top="567" w:right="567" w:bottom="567" w:left="567" w:header="709" w:footer="709" w:gutter="0"/>
          <w:cols w:space="708"/>
          <w:docGrid w:linePitch="360"/>
        </w:sectPr>
      </w:pPr>
    </w:p>
    <w:p w:rsidR="001A0C2C" w:rsidRDefault="00182265" w:rsidP="00182265">
      <w:pPr>
        <w:tabs>
          <w:tab w:val="left" w:pos="2154"/>
        </w:tabs>
        <w:jc w:val="right"/>
        <w:rPr>
          <w:rFonts w:ascii="Times New Roman" w:hAnsi="Times New Roman"/>
        </w:rPr>
      </w:pPr>
      <w:r>
        <w:rPr>
          <w:rFonts w:ascii="Times New Roman" w:hAnsi="Times New Roman"/>
        </w:rPr>
        <w:lastRenderedPageBreak/>
        <w:t>Приложение № 4</w:t>
      </w:r>
      <w:r>
        <w:rPr>
          <w:rFonts w:ascii="Times New Roman" w:hAnsi="Times New Roman"/>
        </w:rPr>
        <w:t xml:space="preserve"> к техническому заданию</w:t>
      </w:r>
    </w:p>
    <w:p w:rsidR="00182265" w:rsidRDefault="00182265" w:rsidP="00182265">
      <w:pPr>
        <w:tabs>
          <w:tab w:val="left" w:pos="2154"/>
        </w:tabs>
        <w:jc w:val="center"/>
        <w:rPr>
          <w:rFonts w:ascii="Times New Roman" w:hAnsi="Times New Roman"/>
          <w:b/>
          <w:bCs/>
        </w:rPr>
      </w:pPr>
      <w:r w:rsidRPr="00182265">
        <w:rPr>
          <w:rFonts w:ascii="Times New Roman" w:hAnsi="Times New Roman"/>
          <w:b/>
          <w:bCs/>
        </w:rPr>
        <w:t>РАСЧЕТ ЦЕНЫ КОНТРАКТА</w:t>
      </w:r>
    </w:p>
    <w:tbl>
      <w:tblPr>
        <w:tblStyle w:val="ad"/>
        <w:tblW w:w="5000" w:type="pct"/>
        <w:jc w:val="center"/>
        <w:tblLook w:val="04A0" w:firstRow="1" w:lastRow="0" w:firstColumn="1" w:lastColumn="0" w:noHBand="0" w:noVBand="1"/>
      </w:tblPr>
      <w:tblGrid>
        <w:gridCol w:w="6509"/>
        <w:gridCol w:w="2290"/>
        <w:gridCol w:w="1963"/>
      </w:tblGrid>
      <w:tr w:rsidR="00182265" w:rsidRPr="00182265" w:rsidTr="0080787E">
        <w:trPr>
          <w:jc w:val="center"/>
        </w:trPr>
        <w:tc>
          <w:tcPr>
            <w:tcW w:w="3023" w:type="pct"/>
            <w:vAlign w:val="center"/>
          </w:tcPr>
          <w:p w:rsidR="00182265" w:rsidRPr="00182265" w:rsidRDefault="00182265" w:rsidP="008C5BFC">
            <w:pPr>
              <w:jc w:val="center"/>
              <w:rPr>
                <w:rFonts w:ascii="Times New Roman" w:hAnsi="Times New Roman"/>
                <w:b/>
              </w:rPr>
            </w:pPr>
            <w:r w:rsidRPr="00182265">
              <w:rPr>
                <w:rFonts w:ascii="Times New Roman" w:hAnsi="Times New Roman"/>
                <w:b/>
              </w:rPr>
              <w:t>Адрес, ЗНОП №</w:t>
            </w:r>
          </w:p>
        </w:tc>
        <w:tc>
          <w:tcPr>
            <w:tcW w:w="1064" w:type="pct"/>
            <w:vAlign w:val="center"/>
          </w:tcPr>
          <w:p w:rsidR="00182265" w:rsidRPr="00182265" w:rsidRDefault="00182265" w:rsidP="008C5BFC">
            <w:pPr>
              <w:jc w:val="center"/>
              <w:rPr>
                <w:rFonts w:ascii="Times New Roman" w:hAnsi="Times New Roman"/>
                <w:b/>
              </w:rPr>
            </w:pPr>
            <w:r w:rsidRPr="00182265">
              <w:rPr>
                <w:rFonts w:ascii="Times New Roman" w:hAnsi="Times New Roman"/>
                <w:b/>
              </w:rPr>
              <w:t>Площадь, м2</w:t>
            </w:r>
          </w:p>
        </w:tc>
        <w:tc>
          <w:tcPr>
            <w:tcW w:w="912" w:type="pct"/>
            <w:vAlign w:val="center"/>
          </w:tcPr>
          <w:p w:rsidR="00182265" w:rsidRPr="00182265" w:rsidRDefault="00182265" w:rsidP="008C5BFC">
            <w:pPr>
              <w:jc w:val="center"/>
              <w:rPr>
                <w:rFonts w:ascii="Times New Roman" w:hAnsi="Times New Roman"/>
                <w:b/>
              </w:rPr>
            </w:pPr>
            <w:r w:rsidRPr="00182265">
              <w:rPr>
                <w:rFonts w:ascii="Times New Roman" w:hAnsi="Times New Roman"/>
                <w:b/>
              </w:rPr>
              <w:t>стоимость</w:t>
            </w:r>
          </w:p>
        </w:tc>
      </w:tr>
      <w:tr w:rsidR="00182265" w:rsidRPr="00182265" w:rsidTr="0080787E">
        <w:trPr>
          <w:jc w:val="center"/>
        </w:trPr>
        <w:tc>
          <w:tcPr>
            <w:tcW w:w="3023" w:type="pct"/>
            <w:vAlign w:val="center"/>
          </w:tcPr>
          <w:p w:rsidR="00182265" w:rsidRPr="00182265" w:rsidRDefault="00182265" w:rsidP="008C5BFC">
            <w:pPr>
              <w:jc w:val="both"/>
              <w:rPr>
                <w:rFonts w:ascii="Times New Roman" w:hAnsi="Times New Roman"/>
              </w:rPr>
            </w:pPr>
            <w:r w:rsidRPr="00182265">
              <w:rPr>
                <w:rFonts w:ascii="Times New Roman" w:hAnsi="Times New Roman"/>
              </w:rPr>
              <w:t>г.</w:t>
            </w:r>
            <w:r>
              <w:rPr>
                <w:rFonts w:ascii="Times New Roman" w:hAnsi="Times New Roman"/>
              </w:rPr>
              <w:t xml:space="preserve"> </w:t>
            </w:r>
            <w:r w:rsidRPr="00182265">
              <w:rPr>
                <w:rFonts w:ascii="Times New Roman" w:hAnsi="Times New Roman"/>
              </w:rPr>
              <w:t>Санкт-Петербург, Торики, улица Политрука Пасечника, участок 19, (внутриквартальный сквер между домом 5, корпус 1, литера  А и домом 1, корпус 1, литера А) 40-42-4</w:t>
            </w:r>
          </w:p>
        </w:tc>
        <w:tc>
          <w:tcPr>
            <w:tcW w:w="1064" w:type="pct"/>
            <w:vAlign w:val="center"/>
          </w:tcPr>
          <w:p w:rsidR="00182265" w:rsidRPr="00182265" w:rsidRDefault="00182265" w:rsidP="008C5BFC">
            <w:pPr>
              <w:jc w:val="center"/>
              <w:rPr>
                <w:rFonts w:ascii="Times New Roman" w:hAnsi="Times New Roman"/>
              </w:rPr>
            </w:pPr>
            <w:r w:rsidRPr="00182265">
              <w:rPr>
                <w:rFonts w:ascii="Times New Roman" w:hAnsi="Times New Roman"/>
              </w:rPr>
              <w:t>14443,0</w:t>
            </w:r>
          </w:p>
        </w:tc>
        <w:tc>
          <w:tcPr>
            <w:tcW w:w="912" w:type="pct"/>
            <w:vAlign w:val="center"/>
          </w:tcPr>
          <w:p w:rsidR="00182265" w:rsidRPr="00182265" w:rsidRDefault="00182265" w:rsidP="008C5BFC">
            <w:pPr>
              <w:jc w:val="center"/>
              <w:rPr>
                <w:rFonts w:ascii="Times New Roman" w:hAnsi="Times New Roman"/>
              </w:rPr>
            </w:pPr>
            <w:bookmarkStart w:id="10" w:name="_GoBack"/>
            <w:bookmarkEnd w:id="10"/>
          </w:p>
        </w:tc>
      </w:tr>
      <w:tr w:rsidR="00182265" w:rsidRPr="00182265" w:rsidTr="0080787E">
        <w:trPr>
          <w:jc w:val="center"/>
        </w:trPr>
        <w:tc>
          <w:tcPr>
            <w:tcW w:w="3023" w:type="pct"/>
            <w:vAlign w:val="center"/>
          </w:tcPr>
          <w:p w:rsidR="00182265" w:rsidRPr="00182265" w:rsidRDefault="00182265" w:rsidP="008C5BFC">
            <w:pPr>
              <w:jc w:val="both"/>
              <w:rPr>
                <w:rFonts w:ascii="Times New Roman" w:hAnsi="Times New Roman"/>
              </w:rPr>
            </w:pPr>
            <w:r w:rsidRPr="00182265">
              <w:rPr>
                <w:rFonts w:ascii="Times New Roman" w:hAnsi="Times New Roman"/>
              </w:rPr>
              <w:t>г.</w:t>
            </w:r>
            <w:r>
              <w:rPr>
                <w:rFonts w:ascii="Times New Roman" w:hAnsi="Times New Roman"/>
              </w:rPr>
              <w:t xml:space="preserve"> </w:t>
            </w:r>
            <w:r w:rsidRPr="00182265">
              <w:rPr>
                <w:rFonts w:ascii="Times New Roman" w:hAnsi="Times New Roman"/>
              </w:rPr>
              <w:t>Санкт-Петербург, Горелово, Красносельское шоссе, участок 24, (сквер западнее д. 40, лит. А по Красносельскому шоссе) Красносельское шоссе д.40 40-42-15</w:t>
            </w:r>
          </w:p>
        </w:tc>
        <w:tc>
          <w:tcPr>
            <w:tcW w:w="1064" w:type="pct"/>
            <w:vAlign w:val="center"/>
          </w:tcPr>
          <w:p w:rsidR="00182265" w:rsidRPr="00182265" w:rsidRDefault="00182265" w:rsidP="008C5BFC">
            <w:pPr>
              <w:jc w:val="center"/>
              <w:rPr>
                <w:rFonts w:ascii="Times New Roman" w:hAnsi="Times New Roman"/>
              </w:rPr>
            </w:pPr>
            <w:r w:rsidRPr="00182265">
              <w:rPr>
                <w:rFonts w:ascii="Times New Roman" w:hAnsi="Times New Roman"/>
              </w:rPr>
              <w:t>3976,3</w:t>
            </w:r>
          </w:p>
        </w:tc>
        <w:tc>
          <w:tcPr>
            <w:tcW w:w="912" w:type="pct"/>
            <w:vAlign w:val="center"/>
          </w:tcPr>
          <w:p w:rsidR="00182265" w:rsidRPr="00182265" w:rsidRDefault="00182265" w:rsidP="008C5BFC">
            <w:pPr>
              <w:jc w:val="center"/>
              <w:rPr>
                <w:rFonts w:ascii="Times New Roman" w:hAnsi="Times New Roman"/>
              </w:rPr>
            </w:pPr>
          </w:p>
        </w:tc>
      </w:tr>
      <w:tr w:rsidR="00182265" w:rsidRPr="00182265" w:rsidTr="0080787E">
        <w:trPr>
          <w:jc w:val="center"/>
        </w:trPr>
        <w:tc>
          <w:tcPr>
            <w:tcW w:w="3023" w:type="pct"/>
            <w:vAlign w:val="center"/>
          </w:tcPr>
          <w:p w:rsidR="00182265" w:rsidRPr="00182265" w:rsidRDefault="00182265" w:rsidP="00182265">
            <w:pPr>
              <w:jc w:val="center"/>
              <w:rPr>
                <w:rFonts w:ascii="Times New Roman" w:hAnsi="Times New Roman"/>
                <w:b/>
              </w:rPr>
            </w:pPr>
            <w:r w:rsidRPr="00182265">
              <w:rPr>
                <w:rFonts w:ascii="Times New Roman" w:hAnsi="Times New Roman"/>
                <w:b/>
              </w:rPr>
              <w:t>Итого</w:t>
            </w:r>
          </w:p>
        </w:tc>
        <w:tc>
          <w:tcPr>
            <w:tcW w:w="1064" w:type="pct"/>
            <w:vAlign w:val="center"/>
          </w:tcPr>
          <w:p w:rsidR="00182265" w:rsidRPr="00182265" w:rsidRDefault="00182265" w:rsidP="00182265">
            <w:pPr>
              <w:jc w:val="center"/>
              <w:rPr>
                <w:rFonts w:ascii="Times New Roman" w:hAnsi="Times New Roman"/>
                <w:b/>
              </w:rPr>
            </w:pPr>
            <w:r w:rsidRPr="00182265">
              <w:rPr>
                <w:rFonts w:ascii="Times New Roman" w:hAnsi="Times New Roman"/>
                <w:b/>
              </w:rPr>
              <w:t>38 761,9</w:t>
            </w:r>
          </w:p>
        </w:tc>
        <w:tc>
          <w:tcPr>
            <w:tcW w:w="912" w:type="pct"/>
            <w:vAlign w:val="center"/>
          </w:tcPr>
          <w:p w:rsidR="00182265" w:rsidRPr="00182265" w:rsidRDefault="00182265" w:rsidP="00182265">
            <w:pPr>
              <w:jc w:val="center"/>
              <w:rPr>
                <w:rFonts w:ascii="Times New Roman" w:hAnsi="Times New Roman"/>
                <w:b/>
              </w:rPr>
            </w:pPr>
          </w:p>
        </w:tc>
      </w:tr>
    </w:tbl>
    <w:p w:rsidR="00182265" w:rsidRDefault="00182265" w:rsidP="00182265">
      <w:pPr>
        <w:tabs>
          <w:tab w:val="left" w:pos="2154"/>
        </w:tabs>
        <w:jc w:val="center"/>
        <w:rPr>
          <w:rFonts w:ascii="Times New Roman" w:hAnsi="Times New Roman"/>
          <w:sz w:val="18"/>
          <w:szCs w:val="18"/>
        </w:rPr>
      </w:pPr>
    </w:p>
    <w:tbl>
      <w:tblPr>
        <w:tblW w:w="5000" w:type="pct"/>
        <w:tblLook w:val="01E0" w:firstRow="1" w:lastRow="1" w:firstColumn="1" w:lastColumn="1" w:noHBand="0" w:noVBand="0"/>
      </w:tblPr>
      <w:tblGrid>
        <w:gridCol w:w="5451"/>
        <w:gridCol w:w="5321"/>
      </w:tblGrid>
      <w:tr w:rsidR="00182265" w:rsidRPr="00DD770F" w:rsidTr="008C5BFC">
        <w:trPr>
          <w:trHeight w:val="1344"/>
        </w:trPr>
        <w:tc>
          <w:tcPr>
            <w:tcW w:w="2530" w:type="pct"/>
          </w:tcPr>
          <w:p w:rsidR="00182265" w:rsidRPr="00DD770F" w:rsidRDefault="00182265" w:rsidP="008C5BFC">
            <w:pPr>
              <w:widowControl w:val="0"/>
              <w:spacing w:after="0" w:line="240" w:lineRule="auto"/>
              <w:jc w:val="both"/>
              <w:rPr>
                <w:rFonts w:ascii="Times New Roman" w:hAnsi="Times New Roman"/>
              </w:rPr>
            </w:pPr>
            <w:r w:rsidRPr="00DD770F">
              <w:rPr>
                <w:rFonts w:ascii="Times New Roman" w:hAnsi="Times New Roman"/>
              </w:rPr>
              <w:t>Заказчик:</w:t>
            </w:r>
          </w:p>
          <w:p w:rsidR="00182265" w:rsidRPr="00DD770F" w:rsidRDefault="00182265" w:rsidP="008C5BFC">
            <w:pPr>
              <w:spacing w:after="0" w:line="240" w:lineRule="auto"/>
              <w:jc w:val="both"/>
              <w:rPr>
                <w:rFonts w:ascii="Times New Roman" w:hAnsi="Times New Roman"/>
              </w:rPr>
            </w:pPr>
          </w:p>
          <w:p w:rsidR="00182265" w:rsidRPr="00DD770F" w:rsidRDefault="00182265" w:rsidP="008C5BFC">
            <w:pPr>
              <w:spacing w:after="0" w:line="240" w:lineRule="auto"/>
              <w:jc w:val="both"/>
              <w:rPr>
                <w:rFonts w:ascii="Times New Roman" w:hAnsi="Times New Roman"/>
              </w:rPr>
            </w:pPr>
          </w:p>
          <w:p w:rsidR="00182265" w:rsidRPr="00DD770F" w:rsidRDefault="00182265" w:rsidP="008C5BFC">
            <w:pPr>
              <w:spacing w:after="0" w:line="240" w:lineRule="auto"/>
              <w:jc w:val="both"/>
              <w:rPr>
                <w:rFonts w:ascii="Times New Roman" w:hAnsi="Times New Roman"/>
              </w:rPr>
            </w:pPr>
          </w:p>
          <w:p w:rsidR="00182265" w:rsidRPr="00DD770F" w:rsidRDefault="00182265" w:rsidP="008C5BFC">
            <w:pPr>
              <w:widowControl w:val="0"/>
              <w:spacing w:after="0" w:line="240" w:lineRule="auto"/>
              <w:jc w:val="both"/>
              <w:outlineLvl w:val="0"/>
              <w:rPr>
                <w:rFonts w:ascii="Times New Roman" w:eastAsia="Calibri" w:hAnsi="Times New Roman"/>
                <w:lang w:eastAsia="en-US"/>
              </w:rPr>
            </w:pPr>
            <w:r w:rsidRPr="00DD770F">
              <w:rPr>
                <w:rFonts w:ascii="Times New Roman" w:hAnsi="Times New Roman"/>
              </w:rPr>
              <w:t>____________________ /____________/</w:t>
            </w:r>
          </w:p>
        </w:tc>
        <w:tc>
          <w:tcPr>
            <w:tcW w:w="2470" w:type="pct"/>
          </w:tcPr>
          <w:p w:rsidR="00182265" w:rsidRPr="00DD770F" w:rsidRDefault="00182265" w:rsidP="008C5BFC">
            <w:pPr>
              <w:widowControl w:val="0"/>
              <w:spacing w:after="0" w:line="240" w:lineRule="auto"/>
              <w:jc w:val="both"/>
              <w:rPr>
                <w:rFonts w:ascii="Times New Roman" w:hAnsi="Times New Roman"/>
              </w:rPr>
            </w:pPr>
            <w:r w:rsidRPr="00DD770F">
              <w:rPr>
                <w:rFonts w:ascii="Times New Roman" w:hAnsi="Times New Roman"/>
              </w:rPr>
              <w:t>Подрядчик:</w:t>
            </w:r>
          </w:p>
          <w:p w:rsidR="00182265" w:rsidRPr="00DD770F" w:rsidRDefault="00182265" w:rsidP="008C5BFC">
            <w:pPr>
              <w:widowControl w:val="0"/>
              <w:spacing w:after="0" w:line="240" w:lineRule="auto"/>
              <w:jc w:val="both"/>
              <w:rPr>
                <w:rFonts w:ascii="Times New Roman" w:hAnsi="Times New Roman"/>
              </w:rPr>
            </w:pPr>
          </w:p>
          <w:p w:rsidR="00182265" w:rsidRPr="00DD770F" w:rsidRDefault="00182265" w:rsidP="008C5BFC">
            <w:pPr>
              <w:widowControl w:val="0"/>
              <w:spacing w:after="0" w:line="240" w:lineRule="auto"/>
              <w:jc w:val="both"/>
              <w:rPr>
                <w:rFonts w:ascii="Times New Roman" w:hAnsi="Times New Roman"/>
              </w:rPr>
            </w:pPr>
          </w:p>
          <w:p w:rsidR="00182265" w:rsidRPr="00DD770F" w:rsidRDefault="00182265" w:rsidP="008C5BFC">
            <w:pPr>
              <w:widowControl w:val="0"/>
              <w:spacing w:after="0" w:line="240" w:lineRule="auto"/>
              <w:jc w:val="both"/>
              <w:rPr>
                <w:rFonts w:ascii="Times New Roman" w:hAnsi="Times New Roman"/>
              </w:rPr>
            </w:pPr>
          </w:p>
          <w:p w:rsidR="00182265" w:rsidRPr="00DD770F" w:rsidRDefault="00182265" w:rsidP="008C5BFC">
            <w:pPr>
              <w:widowControl w:val="0"/>
              <w:spacing w:after="0" w:line="240" w:lineRule="auto"/>
              <w:jc w:val="both"/>
              <w:rPr>
                <w:rFonts w:ascii="Times New Roman" w:hAnsi="Times New Roman"/>
              </w:rPr>
            </w:pPr>
            <w:r w:rsidRPr="00DD770F">
              <w:rPr>
                <w:rFonts w:ascii="Times New Roman" w:hAnsi="Times New Roman"/>
              </w:rPr>
              <w:t>____________________ /____________/</w:t>
            </w:r>
          </w:p>
        </w:tc>
      </w:tr>
    </w:tbl>
    <w:p w:rsidR="00182265" w:rsidRPr="00182265" w:rsidRDefault="00182265" w:rsidP="00182265">
      <w:pPr>
        <w:tabs>
          <w:tab w:val="left" w:pos="2154"/>
        </w:tabs>
        <w:jc w:val="center"/>
        <w:rPr>
          <w:rFonts w:ascii="Times New Roman" w:hAnsi="Times New Roman"/>
          <w:sz w:val="18"/>
          <w:szCs w:val="18"/>
        </w:rPr>
      </w:pPr>
    </w:p>
    <w:sectPr w:rsidR="00182265" w:rsidRPr="00182265" w:rsidSect="00182265">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734" w:rsidRDefault="00076734" w:rsidP="00ED771A">
      <w:pPr>
        <w:spacing w:after="0" w:line="240" w:lineRule="auto"/>
      </w:pPr>
      <w:r>
        <w:separator/>
      </w:r>
    </w:p>
  </w:endnote>
  <w:endnote w:type="continuationSeparator" w:id="0">
    <w:p w:rsidR="00076734" w:rsidRDefault="00076734" w:rsidP="00ED7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734" w:rsidRDefault="00076734" w:rsidP="00ED771A">
      <w:pPr>
        <w:spacing w:after="0" w:line="240" w:lineRule="auto"/>
      </w:pPr>
      <w:r>
        <w:separator/>
      </w:r>
    </w:p>
  </w:footnote>
  <w:footnote w:type="continuationSeparator" w:id="0">
    <w:p w:rsidR="00076734" w:rsidRDefault="00076734" w:rsidP="00ED7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8525B"/>
    <w:multiLevelType w:val="multilevel"/>
    <w:tmpl w:val="55BC7DCA"/>
    <w:lvl w:ilvl="0">
      <w:start w:val="2"/>
      <w:numFmt w:val="decimal"/>
      <w:lvlText w:val="%1"/>
      <w:lvlJc w:val="left"/>
      <w:pPr>
        <w:ind w:left="360" w:hanging="360"/>
      </w:pPr>
      <w:rPr>
        <w:rFonts w:eastAsia="Calibri"/>
        <w:b/>
        <w:color w:val="000000"/>
      </w:rPr>
    </w:lvl>
    <w:lvl w:ilvl="1">
      <w:start w:val="1"/>
      <w:numFmt w:val="decimal"/>
      <w:lvlText w:val="%1.%2"/>
      <w:lvlJc w:val="left"/>
      <w:pPr>
        <w:ind w:left="360" w:hanging="360"/>
      </w:pPr>
      <w:rPr>
        <w:rFonts w:ascii="Times New Roman" w:eastAsia="Calibri" w:hAnsi="Times New Roman" w:cs="Times New Roman" w:hint="default"/>
        <w:b/>
        <w:color w:val="000000"/>
        <w:sz w:val="22"/>
        <w:szCs w:val="22"/>
      </w:rPr>
    </w:lvl>
    <w:lvl w:ilvl="2">
      <w:start w:val="1"/>
      <w:numFmt w:val="decimal"/>
      <w:lvlText w:val="%1.%2.%3"/>
      <w:lvlJc w:val="left"/>
      <w:pPr>
        <w:ind w:left="720" w:hanging="720"/>
      </w:pPr>
      <w:rPr>
        <w:rFonts w:ascii="Times New Roman" w:eastAsia="Calibri" w:hAnsi="Times New Roman" w:cs="Times New Roman" w:hint="default"/>
        <w:b/>
        <w:color w:val="000000"/>
        <w:sz w:val="22"/>
        <w:szCs w:val="22"/>
      </w:rPr>
    </w:lvl>
    <w:lvl w:ilvl="3">
      <w:start w:val="1"/>
      <w:numFmt w:val="decimal"/>
      <w:lvlText w:val="%1.%2.%3.%4"/>
      <w:lvlJc w:val="left"/>
      <w:pPr>
        <w:ind w:left="720" w:hanging="720"/>
      </w:pPr>
      <w:rPr>
        <w:rFonts w:eastAsia="Calibri"/>
        <w:b w:val="0"/>
        <w:color w:val="000000"/>
      </w:rPr>
    </w:lvl>
    <w:lvl w:ilvl="4">
      <w:start w:val="1"/>
      <w:numFmt w:val="decimal"/>
      <w:lvlText w:val="%1.%2.%3.%4.%5"/>
      <w:lvlJc w:val="left"/>
      <w:pPr>
        <w:ind w:left="1080" w:hanging="1080"/>
      </w:pPr>
      <w:rPr>
        <w:rFonts w:eastAsia="Calibri"/>
        <w:b/>
        <w:color w:val="000000"/>
      </w:rPr>
    </w:lvl>
    <w:lvl w:ilvl="5">
      <w:start w:val="1"/>
      <w:numFmt w:val="decimal"/>
      <w:lvlText w:val="%1.%2.%3.%4.%5.%6"/>
      <w:lvlJc w:val="left"/>
      <w:pPr>
        <w:ind w:left="1080" w:hanging="1080"/>
      </w:pPr>
      <w:rPr>
        <w:rFonts w:eastAsia="Calibri"/>
        <w:b/>
        <w:color w:val="000000"/>
      </w:rPr>
    </w:lvl>
    <w:lvl w:ilvl="6">
      <w:start w:val="1"/>
      <w:numFmt w:val="decimal"/>
      <w:lvlText w:val="%1.%2.%3.%4.%5.%6.%7"/>
      <w:lvlJc w:val="left"/>
      <w:pPr>
        <w:ind w:left="1440" w:hanging="1440"/>
      </w:pPr>
      <w:rPr>
        <w:rFonts w:eastAsia="Calibri"/>
        <w:b/>
        <w:color w:val="000000"/>
      </w:rPr>
    </w:lvl>
    <w:lvl w:ilvl="7">
      <w:start w:val="1"/>
      <w:numFmt w:val="decimal"/>
      <w:lvlText w:val="%1.%2.%3.%4.%5.%6.%7.%8"/>
      <w:lvlJc w:val="left"/>
      <w:pPr>
        <w:ind w:left="1440" w:hanging="1440"/>
      </w:pPr>
      <w:rPr>
        <w:rFonts w:eastAsia="Calibri"/>
        <w:b/>
        <w:color w:val="000000"/>
      </w:rPr>
    </w:lvl>
    <w:lvl w:ilvl="8">
      <w:start w:val="1"/>
      <w:numFmt w:val="decimal"/>
      <w:lvlText w:val="%1.%2.%3.%4.%5.%6.%7.%8.%9"/>
      <w:lvlJc w:val="left"/>
      <w:pPr>
        <w:ind w:left="1800" w:hanging="1800"/>
      </w:pPr>
      <w:rPr>
        <w:rFonts w:eastAsia="Calibri"/>
        <w:b/>
        <w:color w:val="000000"/>
      </w:rPr>
    </w:lvl>
  </w:abstractNum>
  <w:abstractNum w:abstractNumId="1" w15:restartNumberingAfterBreak="0">
    <w:nsid w:val="04AD09A7"/>
    <w:multiLevelType w:val="multilevel"/>
    <w:tmpl w:val="F68AC5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E7196A"/>
    <w:multiLevelType w:val="hybridMultilevel"/>
    <w:tmpl w:val="4BAC8C88"/>
    <w:lvl w:ilvl="0" w:tplc="10841944">
      <w:start w:val="1"/>
      <w:numFmt w:val="bullet"/>
      <w:lvlText w:val=""/>
      <w:lvlJc w:val="left"/>
      <w:pPr>
        <w:ind w:left="720" w:hanging="360"/>
      </w:pPr>
      <w:rPr>
        <w:rFonts w:ascii="Symbol" w:hAnsi="Symbol" w:hint="default"/>
      </w:rPr>
    </w:lvl>
    <w:lvl w:ilvl="1" w:tplc="B4BAD3D6">
      <w:start w:val="1"/>
      <w:numFmt w:val="decimal"/>
      <w:lvlText w:val="%2."/>
      <w:lvlJc w:val="left"/>
      <w:pPr>
        <w:tabs>
          <w:tab w:val="num" w:pos="1440"/>
        </w:tabs>
        <w:ind w:left="1440" w:hanging="360"/>
      </w:pPr>
    </w:lvl>
    <w:lvl w:ilvl="2" w:tplc="6A2C9354">
      <w:start w:val="1"/>
      <w:numFmt w:val="decimal"/>
      <w:lvlText w:val="%3."/>
      <w:lvlJc w:val="left"/>
      <w:pPr>
        <w:tabs>
          <w:tab w:val="num" w:pos="2160"/>
        </w:tabs>
        <w:ind w:left="2160" w:hanging="360"/>
      </w:pPr>
    </w:lvl>
    <w:lvl w:ilvl="3" w:tplc="79AAE98C">
      <w:start w:val="1"/>
      <w:numFmt w:val="decimal"/>
      <w:lvlText w:val="%4."/>
      <w:lvlJc w:val="left"/>
      <w:pPr>
        <w:tabs>
          <w:tab w:val="num" w:pos="2880"/>
        </w:tabs>
        <w:ind w:left="2880" w:hanging="360"/>
      </w:pPr>
    </w:lvl>
    <w:lvl w:ilvl="4" w:tplc="1C7043D8">
      <w:start w:val="1"/>
      <w:numFmt w:val="decimal"/>
      <w:lvlText w:val="%5."/>
      <w:lvlJc w:val="left"/>
      <w:pPr>
        <w:tabs>
          <w:tab w:val="num" w:pos="3600"/>
        </w:tabs>
        <w:ind w:left="3600" w:hanging="360"/>
      </w:pPr>
    </w:lvl>
    <w:lvl w:ilvl="5" w:tplc="22D6F66C">
      <w:start w:val="1"/>
      <w:numFmt w:val="decimal"/>
      <w:lvlText w:val="%6."/>
      <w:lvlJc w:val="left"/>
      <w:pPr>
        <w:tabs>
          <w:tab w:val="num" w:pos="4320"/>
        </w:tabs>
        <w:ind w:left="4320" w:hanging="360"/>
      </w:pPr>
    </w:lvl>
    <w:lvl w:ilvl="6" w:tplc="417A6076">
      <w:start w:val="1"/>
      <w:numFmt w:val="decimal"/>
      <w:lvlText w:val="%7."/>
      <w:lvlJc w:val="left"/>
      <w:pPr>
        <w:tabs>
          <w:tab w:val="num" w:pos="5040"/>
        </w:tabs>
        <w:ind w:left="5040" w:hanging="360"/>
      </w:pPr>
    </w:lvl>
    <w:lvl w:ilvl="7" w:tplc="EC6C9C70">
      <w:start w:val="1"/>
      <w:numFmt w:val="decimal"/>
      <w:lvlText w:val="%8."/>
      <w:lvlJc w:val="left"/>
      <w:pPr>
        <w:tabs>
          <w:tab w:val="num" w:pos="5760"/>
        </w:tabs>
        <w:ind w:left="5760" w:hanging="360"/>
      </w:pPr>
    </w:lvl>
    <w:lvl w:ilvl="8" w:tplc="DFE4BCF2">
      <w:start w:val="1"/>
      <w:numFmt w:val="decimal"/>
      <w:lvlText w:val="%9."/>
      <w:lvlJc w:val="left"/>
      <w:pPr>
        <w:tabs>
          <w:tab w:val="num" w:pos="6480"/>
        </w:tabs>
        <w:ind w:left="6480" w:hanging="360"/>
      </w:pPr>
    </w:lvl>
  </w:abstractNum>
  <w:abstractNum w:abstractNumId="3" w15:restartNumberingAfterBreak="0">
    <w:nsid w:val="1A957A94"/>
    <w:multiLevelType w:val="multilevel"/>
    <w:tmpl w:val="BDBE9B9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F4C6559"/>
    <w:multiLevelType w:val="hybridMultilevel"/>
    <w:tmpl w:val="BBD8F40E"/>
    <w:lvl w:ilvl="0" w:tplc="FAF2D362">
      <w:start w:val="1"/>
      <w:numFmt w:val="bullet"/>
      <w:lvlText w:val=""/>
      <w:lvlJc w:val="left"/>
      <w:pPr>
        <w:ind w:left="720" w:hanging="360"/>
      </w:pPr>
      <w:rPr>
        <w:rFonts w:ascii="Symbol" w:hAnsi="Symbol" w:hint="default"/>
      </w:rPr>
    </w:lvl>
    <w:lvl w:ilvl="1" w:tplc="D9483A7E">
      <w:start w:val="1"/>
      <w:numFmt w:val="decimal"/>
      <w:lvlText w:val="%2."/>
      <w:lvlJc w:val="left"/>
      <w:pPr>
        <w:tabs>
          <w:tab w:val="num" w:pos="1440"/>
        </w:tabs>
        <w:ind w:left="1440" w:hanging="360"/>
      </w:pPr>
    </w:lvl>
    <w:lvl w:ilvl="2" w:tplc="46FC853C">
      <w:start w:val="1"/>
      <w:numFmt w:val="decimal"/>
      <w:lvlText w:val="%3."/>
      <w:lvlJc w:val="left"/>
      <w:pPr>
        <w:tabs>
          <w:tab w:val="num" w:pos="2160"/>
        </w:tabs>
        <w:ind w:left="2160" w:hanging="360"/>
      </w:pPr>
    </w:lvl>
    <w:lvl w:ilvl="3" w:tplc="C91255F8">
      <w:start w:val="1"/>
      <w:numFmt w:val="decimal"/>
      <w:lvlText w:val="%4."/>
      <w:lvlJc w:val="left"/>
      <w:pPr>
        <w:tabs>
          <w:tab w:val="num" w:pos="2880"/>
        </w:tabs>
        <w:ind w:left="2880" w:hanging="360"/>
      </w:pPr>
    </w:lvl>
    <w:lvl w:ilvl="4" w:tplc="8C6EF5EC">
      <w:start w:val="1"/>
      <w:numFmt w:val="decimal"/>
      <w:lvlText w:val="%5."/>
      <w:lvlJc w:val="left"/>
      <w:pPr>
        <w:tabs>
          <w:tab w:val="num" w:pos="3600"/>
        </w:tabs>
        <w:ind w:left="3600" w:hanging="360"/>
      </w:pPr>
    </w:lvl>
    <w:lvl w:ilvl="5" w:tplc="036CBEF4">
      <w:start w:val="1"/>
      <w:numFmt w:val="decimal"/>
      <w:lvlText w:val="%6."/>
      <w:lvlJc w:val="left"/>
      <w:pPr>
        <w:tabs>
          <w:tab w:val="num" w:pos="4320"/>
        </w:tabs>
        <w:ind w:left="4320" w:hanging="360"/>
      </w:pPr>
    </w:lvl>
    <w:lvl w:ilvl="6" w:tplc="11DA212E">
      <w:start w:val="1"/>
      <w:numFmt w:val="decimal"/>
      <w:lvlText w:val="%7."/>
      <w:lvlJc w:val="left"/>
      <w:pPr>
        <w:tabs>
          <w:tab w:val="num" w:pos="5040"/>
        </w:tabs>
        <w:ind w:left="5040" w:hanging="360"/>
      </w:pPr>
    </w:lvl>
    <w:lvl w:ilvl="7" w:tplc="3E0A93BE">
      <w:start w:val="1"/>
      <w:numFmt w:val="decimal"/>
      <w:lvlText w:val="%8."/>
      <w:lvlJc w:val="left"/>
      <w:pPr>
        <w:tabs>
          <w:tab w:val="num" w:pos="5760"/>
        </w:tabs>
        <w:ind w:left="5760" w:hanging="360"/>
      </w:pPr>
    </w:lvl>
    <w:lvl w:ilvl="8" w:tplc="433A9550">
      <w:start w:val="1"/>
      <w:numFmt w:val="decimal"/>
      <w:lvlText w:val="%9."/>
      <w:lvlJc w:val="left"/>
      <w:pPr>
        <w:tabs>
          <w:tab w:val="num" w:pos="6480"/>
        </w:tabs>
        <w:ind w:left="6480" w:hanging="360"/>
      </w:pPr>
    </w:lvl>
  </w:abstractNum>
  <w:abstractNum w:abstractNumId="5" w15:restartNumberingAfterBreak="0">
    <w:nsid w:val="1F68167E"/>
    <w:multiLevelType w:val="multilevel"/>
    <w:tmpl w:val="2F32FBF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1C41FB"/>
    <w:multiLevelType w:val="multilevel"/>
    <w:tmpl w:val="67746624"/>
    <w:lvl w:ilvl="0">
      <w:start w:val="1"/>
      <w:numFmt w:val="upperRoman"/>
      <w:lvlText w:val="%1."/>
      <w:lvlJc w:val="left"/>
      <w:rPr>
        <w:rFonts w:ascii="Times New Roman" w:eastAsia="Times New Roman" w:hAnsi="Times New Roman" w:cstheme="minorBidi"/>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6E736F7"/>
    <w:multiLevelType w:val="multilevel"/>
    <w:tmpl w:val="1124E10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817987"/>
    <w:multiLevelType w:val="multilevel"/>
    <w:tmpl w:val="E8F8FE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EBA51E1"/>
    <w:multiLevelType w:val="multilevel"/>
    <w:tmpl w:val="94786ED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CB0F7A"/>
    <w:multiLevelType w:val="hybridMultilevel"/>
    <w:tmpl w:val="DBD07DDC"/>
    <w:lvl w:ilvl="0" w:tplc="42702618">
      <w:start w:val="1"/>
      <w:numFmt w:val="bullet"/>
      <w:lvlText w:val=""/>
      <w:lvlJc w:val="left"/>
      <w:pPr>
        <w:ind w:left="720" w:hanging="360"/>
      </w:pPr>
      <w:rPr>
        <w:rFonts w:ascii="Symbol" w:hAnsi="Symbol" w:hint="default"/>
      </w:rPr>
    </w:lvl>
    <w:lvl w:ilvl="1" w:tplc="E39A1556">
      <w:start w:val="1"/>
      <w:numFmt w:val="decimal"/>
      <w:lvlText w:val="%2."/>
      <w:lvlJc w:val="left"/>
      <w:pPr>
        <w:tabs>
          <w:tab w:val="num" w:pos="1440"/>
        </w:tabs>
        <w:ind w:left="1440" w:hanging="360"/>
      </w:pPr>
    </w:lvl>
    <w:lvl w:ilvl="2" w:tplc="DCCCFD08">
      <w:start w:val="1"/>
      <w:numFmt w:val="decimal"/>
      <w:lvlText w:val="%3."/>
      <w:lvlJc w:val="left"/>
      <w:pPr>
        <w:tabs>
          <w:tab w:val="num" w:pos="2160"/>
        </w:tabs>
        <w:ind w:left="2160" w:hanging="360"/>
      </w:pPr>
    </w:lvl>
    <w:lvl w:ilvl="3" w:tplc="B8726AFC">
      <w:start w:val="1"/>
      <w:numFmt w:val="decimal"/>
      <w:lvlText w:val="%4."/>
      <w:lvlJc w:val="left"/>
      <w:pPr>
        <w:tabs>
          <w:tab w:val="num" w:pos="2880"/>
        </w:tabs>
        <w:ind w:left="2880" w:hanging="360"/>
      </w:pPr>
    </w:lvl>
    <w:lvl w:ilvl="4" w:tplc="DBE8D956">
      <w:start w:val="1"/>
      <w:numFmt w:val="decimal"/>
      <w:lvlText w:val="%5."/>
      <w:lvlJc w:val="left"/>
      <w:pPr>
        <w:tabs>
          <w:tab w:val="num" w:pos="3600"/>
        </w:tabs>
        <w:ind w:left="3600" w:hanging="360"/>
      </w:pPr>
    </w:lvl>
    <w:lvl w:ilvl="5" w:tplc="5DA62DE6">
      <w:start w:val="1"/>
      <w:numFmt w:val="decimal"/>
      <w:lvlText w:val="%6."/>
      <w:lvlJc w:val="left"/>
      <w:pPr>
        <w:tabs>
          <w:tab w:val="num" w:pos="4320"/>
        </w:tabs>
        <w:ind w:left="4320" w:hanging="360"/>
      </w:pPr>
    </w:lvl>
    <w:lvl w:ilvl="6" w:tplc="4742251C">
      <w:start w:val="1"/>
      <w:numFmt w:val="decimal"/>
      <w:lvlText w:val="%7."/>
      <w:lvlJc w:val="left"/>
      <w:pPr>
        <w:tabs>
          <w:tab w:val="num" w:pos="5040"/>
        </w:tabs>
        <w:ind w:left="5040" w:hanging="360"/>
      </w:pPr>
    </w:lvl>
    <w:lvl w:ilvl="7" w:tplc="EFAE83F6">
      <w:start w:val="1"/>
      <w:numFmt w:val="decimal"/>
      <w:lvlText w:val="%8."/>
      <w:lvlJc w:val="left"/>
      <w:pPr>
        <w:tabs>
          <w:tab w:val="num" w:pos="5760"/>
        </w:tabs>
        <w:ind w:left="5760" w:hanging="360"/>
      </w:pPr>
    </w:lvl>
    <w:lvl w:ilvl="8" w:tplc="0A7CB3FA">
      <w:start w:val="1"/>
      <w:numFmt w:val="decimal"/>
      <w:lvlText w:val="%9."/>
      <w:lvlJc w:val="left"/>
      <w:pPr>
        <w:tabs>
          <w:tab w:val="num" w:pos="6480"/>
        </w:tabs>
        <w:ind w:left="6480" w:hanging="360"/>
      </w:pPr>
    </w:lvl>
  </w:abstractNum>
  <w:abstractNum w:abstractNumId="11" w15:restartNumberingAfterBreak="0">
    <w:nsid w:val="343C1FE9"/>
    <w:multiLevelType w:val="hybridMultilevel"/>
    <w:tmpl w:val="D03C3A0C"/>
    <w:lvl w:ilvl="0" w:tplc="04190013">
      <w:start w:val="1"/>
      <w:numFmt w:val="upperRoman"/>
      <w:lvlText w:val="%1."/>
      <w:lvlJc w:val="righ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78C4314"/>
    <w:multiLevelType w:val="multilevel"/>
    <w:tmpl w:val="3BBE7660"/>
    <w:lvl w:ilvl="0">
      <w:start w:val="1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FD2589"/>
    <w:multiLevelType w:val="hybridMultilevel"/>
    <w:tmpl w:val="5F2814A8"/>
    <w:lvl w:ilvl="0" w:tplc="F6E2BD9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44DD1D02"/>
    <w:multiLevelType w:val="hybridMultilevel"/>
    <w:tmpl w:val="301022EC"/>
    <w:lvl w:ilvl="0" w:tplc="F6E2BD98">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47804521"/>
    <w:multiLevelType w:val="multilevel"/>
    <w:tmpl w:val="78D034A4"/>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523FF5"/>
    <w:multiLevelType w:val="multilevel"/>
    <w:tmpl w:val="91141ADE"/>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57133688"/>
    <w:multiLevelType w:val="multilevel"/>
    <w:tmpl w:val="B7C8E510"/>
    <w:lvl w:ilvl="0">
      <w:start w:val="1"/>
      <w:numFmt w:val="decimal"/>
      <w:lvlText w:val="%1."/>
      <w:lvlJc w:val="left"/>
      <w:pPr>
        <w:ind w:left="720" w:hanging="360"/>
      </w:pPr>
      <w:rPr>
        <w:rFonts w:cs="Times New Roman"/>
      </w:rPr>
    </w:lvl>
    <w:lvl w:ilvl="1">
      <w:start w:val="8"/>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8" w15:restartNumberingAfterBreak="0">
    <w:nsid w:val="5B755BDE"/>
    <w:multiLevelType w:val="multilevel"/>
    <w:tmpl w:val="A0E030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D6359A8"/>
    <w:multiLevelType w:val="multilevel"/>
    <w:tmpl w:val="C6D6B9B4"/>
    <w:lvl w:ilvl="0">
      <w:start w:val="6"/>
      <w:numFmt w:val="decimal"/>
      <w:lvlText w:val="%1."/>
      <w:lvlJc w:val="left"/>
      <w:pPr>
        <w:ind w:left="360" w:hanging="360"/>
      </w:pPr>
      <w:rPr>
        <w:rFonts w:hint="default"/>
      </w:rPr>
    </w:lvl>
    <w:lvl w:ilvl="1">
      <w:start w:val="1"/>
      <w:numFmt w:val="decimal"/>
      <w:lvlText w:val="%1.%2."/>
      <w:lvlJc w:val="left"/>
      <w:pPr>
        <w:ind w:left="1031" w:hanging="360"/>
      </w:pPr>
      <w:rPr>
        <w:rFonts w:hint="default"/>
        <w:sz w:val="22"/>
      </w:rPr>
    </w:lvl>
    <w:lvl w:ilvl="2">
      <w:start w:val="1"/>
      <w:numFmt w:val="decimal"/>
      <w:lvlText w:val="%1.%2.%3."/>
      <w:lvlJc w:val="left"/>
      <w:pPr>
        <w:ind w:left="2062" w:hanging="720"/>
      </w:pPr>
      <w:rPr>
        <w:rFonts w:hint="default"/>
      </w:rPr>
    </w:lvl>
    <w:lvl w:ilvl="3">
      <w:start w:val="1"/>
      <w:numFmt w:val="decimal"/>
      <w:lvlText w:val="%1.%2.%3.%4."/>
      <w:lvlJc w:val="left"/>
      <w:pPr>
        <w:ind w:left="2733" w:hanging="720"/>
      </w:pPr>
      <w:rPr>
        <w:rFonts w:hint="default"/>
      </w:rPr>
    </w:lvl>
    <w:lvl w:ilvl="4">
      <w:start w:val="1"/>
      <w:numFmt w:val="decimal"/>
      <w:lvlText w:val="%1.%2.%3.%4.%5."/>
      <w:lvlJc w:val="left"/>
      <w:pPr>
        <w:ind w:left="3764" w:hanging="1080"/>
      </w:pPr>
      <w:rPr>
        <w:rFonts w:hint="default"/>
      </w:rPr>
    </w:lvl>
    <w:lvl w:ilvl="5">
      <w:start w:val="1"/>
      <w:numFmt w:val="decimal"/>
      <w:lvlText w:val="%1.%2.%3.%4.%5.%6."/>
      <w:lvlJc w:val="left"/>
      <w:pPr>
        <w:ind w:left="4435" w:hanging="1080"/>
      </w:pPr>
      <w:rPr>
        <w:rFonts w:hint="default"/>
      </w:rPr>
    </w:lvl>
    <w:lvl w:ilvl="6">
      <w:start w:val="1"/>
      <w:numFmt w:val="decimal"/>
      <w:lvlText w:val="%1.%2.%3.%4.%5.%6.%7."/>
      <w:lvlJc w:val="left"/>
      <w:pPr>
        <w:ind w:left="5466" w:hanging="1440"/>
      </w:pPr>
      <w:rPr>
        <w:rFonts w:hint="default"/>
      </w:rPr>
    </w:lvl>
    <w:lvl w:ilvl="7">
      <w:start w:val="1"/>
      <w:numFmt w:val="decimal"/>
      <w:lvlText w:val="%1.%2.%3.%4.%5.%6.%7.%8."/>
      <w:lvlJc w:val="left"/>
      <w:pPr>
        <w:ind w:left="6137" w:hanging="1440"/>
      </w:pPr>
      <w:rPr>
        <w:rFonts w:hint="default"/>
      </w:rPr>
    </w:lvl>
    <w:lvl w:ilvl="8">
      <w:start w:val="1"/>
      <w:numFmt w:val="decimal"/>
      <w:lvlText w:val="%1.%2.%3.%4.%5.%6.%7.%8.%9."/>
      <w:lvlJc w:val="left"/>
      <w:pPr>
        <w:ind w:left="7168" w:hanging="1800"/>
      </w:pPr>
      <w:rPr>
        <w:rFonts w:hint="default"/>
      </w:rPr>
    </w:lvl>
  </w:abstractNum>
  <w:abstractNum w:abstractNumId="20" w15:restartNumberingAfterBreak="0">
    <w:nsid w:val="6E7C6B4A"/>
    <w:multiLevelType w:val="multilevel"/>
    <w:tmpl w:val="78E8FF4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78093AD3"/>
    <w:multiLevelType w:val="hybridMultilevel"/>
    <w:tmpl w:val="D96EFC4E"/>
    <w:lvl w:ilvl="0" w:tplc="F6E2BD9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796970BC"/>
    <w:multiLevelType w:val="hybridMultilevel"/>
    <w:tmpl w:val="A52E502A"/>
    <w:lvl w:ilvl="0" w:tplc="744CFB48">
      <w:start w:val="4"/>
      <w:numFmt w:val="upperRoman"/>
      <w:lvlText w:val="%1."/>
      <w:lvlJc w:val="left"/>
      <w:pPr>
        <w:ind w:left="1789" w:hanging="7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18"/>
  </w:num>
  <w:num w:numId="3">
    <w:abstractNumId w:val="12"/>
  </w:num>
  <w:num w:numId="4">
    <w:abstractNumId w:val="7"/>
  </w:num>
  <w:num w:numId="5">
    <w:abstractNumId w:val="5"/>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5"/>
    </w:lvlOverride>
    <w:lvlOverride w:ilvl="1"/>
    <w:lvlOverride w:ilvl="2"/>
    <w:lvlOverride w:ilvl="3"/>
    <w:lvlOverride w:ilvl="4"/>
    <w:lvlOverride w:ilvl="5"/>
    <w:lvlOverride w:ilvl="6"/>
    <w:lvlOverride w:ilvl="7"/>
    <w:lvlOverride w:ilvl="8"/>
  </w:num>
  <w:num w:numId="11">
    <w:abstractNumId w:val="17"/>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22"/>
  </w:num>
  <w:num w:numId="14">
    <w:abstractNumId w:val="19"/>
  </w:num>
  <w:num w:numId="15">
    <w:abstractNumId w:val="8"/>
  </w:num>
  <w:num w:numId="16">
    <w:abstractNumId w:val="2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592"/>
    <w:rsid w:val="000228EB"/>
    <w:rsid w:val="00027C86"/>
    <w:rsid w:val="00030691"/>
    <w:rsid w:val="00031C85"/>
    <w:rsid w:val="00033217"/>
    <w:rsid w:val="00044B0A"/>
    <w:rsid w:val="000560B1"/>
    <w:rsid w:val="00070686"/>
    <w:rsid w:val="00072470"/>
    <w:rsid w:val="00076734"/>
    <w:rsid w:val="00085B72"/>
    <w:rsid w:val="0008658D"/>
    <w:rsid w:val="000965C2"/>
    <w:rsid w:val="000B23BD"/>
    <w:rsid w:val="000B49B5"/>
    <w:rsid w:val="00103DC5"/>
    <w:rsid w:val="001061E5"/>
    <w:rsid w:val="00124F84"/>
    <w:rsid w:val="00140422"/>
    <w:rsid w:val="0015555F"/>
    <w:rsid w:val="001613EE"/>
    <w:rsid w:val="00172138"/>
    <w:rsid w:val="00177933"/>
    <w:rsid w:val="00182265"/>
    <w:rsid w:val="001A0C2C"/>
    <w:rsid w:val="001C3246"/>
    <w:rsid w:val="001E3A0A"/>
    <w:rsid w:val="001E5AF9"/>
    <w:rsid w:val="00234DB0"/>
    <w:rsid w:val="00235F6D"/>
    <w:rsid w:val="00242FF1"/>
    <w:rsid w:val="00252AC5"/>
    <w:rsid w:val="00257F4E"/>
    <w:rsid w:val="00263311"/>
    <w:rsid w:val="002644E0"/>
    <w:rsid w:val="00264E57"/>
    <w:rsid w:val="00266F37"/>
    <w:rsid w:val="002830A8"/>
    <w:rsid w:val="00292B93"/>
    <w:rsid w:val="00293293"/>
    <w:rsid w:val="002F41CB"/>
    <w:rsid w:val="00311009"/>
    <w:rsid w:val="00322F70"/>
    <w:rsid w:val="00344819"/>
    <w:rsid w:val="003524C1"/>
    <w:rsid w:val="003A35F1"/>
    <w:rsid w:val="003A6629"/>
    <w:rsid w:val="003E04C7"/>
    <w:rsid w:val="003E412C"/>
    <w:rsid w:val="003E5344"/>
    <w:rsid w:val="003E5BF5"/>
    <w:rsid w:val="003F3DCD"/>
    <w:rsid w:val="0040304A"/>
    <w:rsid w:val="004111A0"/>
    <w:rsid w:val="0044196E"/>
    <w:rsid w:val="00442E64"/>
    <w:rsid w:val="00486CC0"/>
    <w:rsid w:val="0049484A"/>
    <w:rsid w:val="004A76A1"/>
    <w:rsid w:val="004D0092"/>
    <w:rsid w:val="004F0103"/>
    <w:rsid w:val="004F4587"/>
    <w:rsid w:val="00520E5F"/>
    <w:rsid w:val="00552CA2"/>
    <w:rsid w:val="00552E93"/>
    <w:rsid w:val="005558A1"/>
    <w:rsid w:val="00557A2C"/>
    <w:rsid w:val="00577557"/>
    <w:rsid w:val="00585252"/>
    <w:rsid w:val="00593162"/>
    <w:rsid w:val="005968E9"/>
    <w:rsid w:val="005A0621"/>
    <w:rsid w:val="005B6D45"/>
    <w:rsid w:val="005C52A2"/>
    <w:rsid w:val="00606F7B"/>
    <w:rsid w:val="006079DD"/>
    <w:rsid w:val="006116BC"/>
    <w:rsid w:val="006170C7"/>
    <w:rsid w:val="0064087D"/>
    <w:rsid w:val="00640E6F"/>
    <w:rsid w:val="00651F4A"/>
    <w:rsid w:val="00652E0A"/>
    <w:rsid w:val="00687A7B"/>
    <w:rsid w:val="006A140D"/>
    <w:rsid w:val="006B39FA"/>
    <w:rsid w:val="006C02E3"/>
    <w:rsid w:val="006C6170"/>
    <w:rsid w:val="006D0862"/>
    <w:rsid w:val="006D5941"/>
    <w:rsid w:val="006F14CB"/>
    <w:rsid w:val="00710A36"/>
    <w:rsid w:val="007137C1"/>
    <w:rsid w:val="00716A27"/>
    <w:rsid w:val="007522A7"/>
    <w:rsid w:val="00761398"/>
    <w:rsid w:val="00766C61"/>
    <w:rsid w:val="00783592"/>
    <w:rsid w:val="007C4364"/>
    <w:rsid w:val="007D064E"/>
    <w:rsid w:val="0080787E"/>
    <w:rsid w:val="008100CB"/>
    <w:rsid w:val="00811547"/>
    <w:rsid w:val="00814EF1"/>
    <w:rsid w:val="00824E63"/>
    <w:rsid w:val="0086333A"/>
    <w:rsid w:val="008721B1"/>
    <w:rsid w:val="008C2F74"/>
    <w:rsid w:val="008C79EF"/>
    <w:rsid w:val="008D58CB"/>
    <w:rsid w:val="008D6B98"/>
    <w:rsid w:val="00902ECF"/>
    <w:rsid w:val="009048A9"/>
    <w:rsid w:val="009122CE"/>
    <w:rsid w:val="00930153"/>
    <w:rsid w:val="00950A6C"/>
    <w:rsid w:val="00972AC5"/>
    <w:rsid w:val="009918E0"/>
    <w:rsid w:val="009F4BCF"/>
    <w:rsid w:val="00A51072"/>
    <w:rsid w:val="00A54AD1"/>
    <w:rsid w:val="00A64ECA"/>
    <w:rsid w:val="00A73FC2"/>
    <w:rsid w:val="00A7472C"/>
    <w:rsid w:val="00A80D78"/>
    <w:rsid w:val="00A831EB"/>
    <w:rsid w:val="00A96C18"/>
    <w:rsid w:val="00A974FA"/>
    <w:rsid w:val="00AA1882"/>
    <w:rsid w:val="00AA541B"/>
    <w:rsid w:val="00AC30A4"/>
    <w:rsid w:val="00AD6FC2"/>
    <w:rsid w:val="00AF4FBB"/>
    <w:rsid w:val="00B013AC"/>
    <w:rsid w:val="00B067EA"/>
    <w:rsid w:val="00B3162F"/>
    <w:rsid w:val="00B613D6"/>
    <w:rsid w:val="00B85B90"/>
    <w:rsid w:val="00B925B3"/>
    <w:rsid w:val="00BB0D6E"/>
    <w:rsid w:val="00BB238C"/>
    <w:rsid w:val="00BD4F10"/>
    <w:rsid w:val="00BE0004"/>
    <w:rsid w:val="00C0567E"/>
    <w:rsid w:val="00C3739D"/>
    <w:rsid w:val="00C74AFB"/>
    <w:rsid w:val="00CA25C0"/>
    <w:rsid w:val="00CD3057"/>
    <w:rsid w:val="00CE4041"/>
    <w:rsid w:val="00CE4476"/>
    <w:rsid w:val="00D21BED"/>
    <w:rsid w:val="00D26321"/>
    <w:rsid w:val="00D3599F"/>
    <w:rsid w:val="00D40E80"/>
    <w:rsid w:val="00D41DD2"/>
    <w:rsid w:val="00D75D42"/>
    <w:rsid w:val="00D816EE"/>
    <w:rsid w:val="00DA79CA"/>
    <w:rsid w:val="00DC55DF"/>
    <w:rsid w:val="00DD6FDD"/>
    <w:rsid w:val="00DD770F"/>
    <w:rsid w:val="00DF1659"/>
    <w:rsid w:val="00E04923"/>
    <w:rsid w:val="00E21255"/>
    <w:rsid w:val="00E3624F"/>
    <w:rsid w:val="00E53013"/>
    <w:rsid w:val="00E66B87"/>
    <w:rsid w:val="00E72A20"/>
    <w:rsid w:val="00E907EF"/>
    <w:rsid w:val="00EB6FF3"/>
    <w:rsid w:val="00EC434D"/>
    <w:rsid w:val="00ED10C3"/>
    <w:rsid w:val="00ED56D6"/>
    <w:rsid w:val="00ED771A"/>
    <w:rsid w:val="00EE4259"/>
    <w:rsid w:val="00EF39A7"/>
    <w:rsid w:val="00F30277"/>
    <w:rsid w:val="00F33025"/>
    <w:rsid w:val="00FA4725"/>
    <w:rsid w:val="00FC5AA2"/>
    <w:rsid w:val="00FD2A68"/>
    <w:rsid w:val="00FD2E53"/>
    <w:rsid w:val="00FD5691"/>
    <w:rsid w:val="00FF38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FBD4F"/>
  <w15:chartTrackingRefBased/>
  <w15:docId w15:val="{726C0CC1-A26F-4608-9164-1CD1D8F7F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2265"/>
    <w:pPr>
      <w:spacing w:after="160" w:line="259" w:lineRule="auto"/>
      <w:ind w:firstLine="0"/>
      <w:jc w:val="left"/>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link w:val="10"/>
    <w:locked/>
    <w:rsid w:val="00ED771A"/>
    <w:rPr>
      <w:rFonts w:ascii="Times New Roman" w:hAnsi="Times New Roman"/>
      <w:b/>
      <w:sz w:val="23"/>
      <w:shd w:val="clear" w:color="auto" w:fill="FFFFFF"/>
    </w:rPr>
  </w:style>
  <w:style w:type="paragraph" w:customStyle="1" w:styleId="10">
    <w:name w:val="Заголовок №1"/>
    <w:basedOn w:val="a"/>
    <w:link w:val="1"/>
    <w:rsid w:val="00ED771A"/>
    <w:pPr>
      <w:widowControl w:val="0"/>
      <w:shd w:val="clear" w:color="auto" w:fill="FFFFFF"/>
      <w:spacing w:after="0" w:line="278" w:lineRule="exact"/>
      <w:jc w:val="both"/>
      <w:outlineLvl w:val="0"/>
    </w:pPr>
    <w:rPr>
      <w:rFonts w:ascii="Times New Roman" w:eastAsiaTheme="minorHAnsi" w:hAnsi="Times New Roman" w:cstheme="minorBidi"/>
      <w:b/>
      <w:sz w:val="23"/>
      <w:lang w:eastAsia="en-US"/>
    </w:rPr>
  </w:style>
  <w:style w:type="character" w:customStyle="1" w:styleId="a3">
    <w:name w:val="Основной текст_"/>
    <w:link w:val="6"/>
    <w:locked/>
    <w:rsid w:val="00ED771A"/>
    <w:rPr>
      <w:rFonts w:ascii="Times New Roman" w:hAnsi="Times New Roman"/>
      <w:sz w:val="23"/>
      <w:shd w:val="clear" w:color="auto" w:fill="FFFFFF"/>
    </w:rPr>
  </w:style>
  <w:style w:type="paragraph" w:customStyle="1" w:styleId="6">
    <w:name w:val="Основной текст6"/>
    <w:basedOn w:val="a"/>
    <w:link w:val="a3"/>
    <w:rsid w:val="00ED771A"/>
    <w:pPr>
      <w:widowControl w:val="0"/>
      <w:shd w:val="clear" w:color="auto" w:fill="FFFFFF"/>
      <w:spacing w:after="0" w:line="278" w:lineRule="exact"/>
      <w:jc w:val="both"/>
    </w:pPr>
    <w:rPr>
      <w:rFonts w:ascii="Times New Roman" w:eastAsiaTheme="minorHAnsi" w:hAnsi="Times New Roman" w:cstheme="minorBidi"/>
      <w:sz w:val="23"/>
      <w:lang w:eastAsia="en-US"/>
    </w:rPr>
  </w:style>
  <w:style w:type="paragraph" w:styleId="a4">
    <w:name w:val="List Paragraph"/>
    <w:aliases w:val="Bullet List,FooterText,numbered,lp1,Paragraphe de liste1,AC List 01,Подпись рисунка,Bullet_IRAO,Мой Список,Table-Normal,RSHB_Table-Normal,List Paragraph1,Заголовок_3,Num Bullet 1,Table Number Paragraph,Bullet Number,Bulletr List Paragraph"/>
    <w:basedOn w:val="a"/>
    <w:link w:val="a5"/>
    <w:uiPriority w:val="1"/>
    <w:qFormat/>
    <w:rsid w:val="00ED771A"/>
    <w:pPr>
      <w:ind w:left="720"/>
      <w:contextualSpacing/>
    </w:pPr>
  </w:style>
  <w:style w:type="character" w:customStyle="1" w:styleId="a5">
    <w:name w:val="Абзац списка Знак"/>
    <w:aliases w:val="Bullet List Знак,FooterText Знак,numbered Знак,lp1 Знак,Paragraphe de liste1 Знак,AC List 01 Знак,Подпись рисунка Знак,Bullet_IRAO Знак,Мой Список Знак,Table-Normal Знак,RSHB_Table-Normal Знак,List Paragraph1 Знак,Заголовок_3 Знак"/>
    <w:link w:val="a4"/>
    <w:uiPriority w:val="1"/>
    <w:locked/>
    <w:rsid w:val="00ED771A"/>
    <w:rPr>
      <w:rFonts w:ascii="Calibri" w:eastAsia="Times New Roman" w:hAnsi="Calibri" w:cs="Times New Roman"/>
      <w:lang w:eastAsia="ru-RU"/>
    </w:rPr>
  </w:style>
  <w:style w:type="paragraph" w:customStyle="1" w:styleId="2">
    <w:name w:val="Основной текст (2)"/>
    <w:basedOn w:val="a"/>
    <w:link w:val="20"/>
    <w:rsid w:val="00ED771A"/>
    <w:pPr>
      <w:widowControl w:val="0"/>
      <w:shd w:val="clear" w:color="auto" w:fill="FFFFFF"/>
      <w:suppressAutoHyphens/>
      <w:autoSpaceDN w:val="0"/>
      <w:spacing w:after="0" w:line="274" w:lineRule="exact"/>
      <w:ind w:hanging="1820"/>
      <w:jc w:val="right"/>
      <w:textAlignment w:val="baseline"/>
    </w:pPr>
    <w:rPr>
      <w:rFonts w:ascii="Times New Roman" w:hAnsi="Times New Roman"/>
      <w:b/>
      <w:bCs/>
      <w:kern w:val="3"/>
      <w:sz w:val="23"/>
      <w:szCs w:val="23"/>
    </w:rPr>
  </w:style>
  <w:style w:type="character" w:customStyle="1" w:styleId="20">
    <w:name w:val="Основной текст (2)_"/>
    <w:basedOn w:val="a0"/>
    <w:link w:val="2"/>
    <w:rsid w:val="00ED771A"/>
    <w:rPr>
      <w:rFonts w:ascii="Times New Roman" w:eastAsia="Times New Roman" w:hAnsi="Times New Roman" w:cs="Times New Roman"/>
      <w:b/>
      <w:bCs/>
      <w:kern w:val="3"/>
      <w:sz w:val="23"/>
      <w:szCs w:val="23"/>
      <w:shd w:val="clear" w:color="auto" w:fill="FFFFFF"/>
      <w:lang w:eastAsia="ru-RU"/>
    </w:rPr>
  </w:style>
  <w:style w:type="paragraph" w:styleId="a6">
    <w:name w:val="footnote text"/>
    <w:basedOn w:val="a"/>
    <w:link w:val="a7"/>
    <w:rsid w:val="00ED771A"/>
    <w:pPr>
      <w:spacing w:after="0" w:line="240" w:lineRule="auto"/>
    </w:pPr>
    <w:rPr>
      <w:sz w:val="20"/>
      <w:szCs w:val="20"/>
      <w:lang w:eastAsia="en-US"/>
    </w:rPr>
  </w:style>
  <w:style w:type="character" w:customStyle="1" w:styleId="a7">
    <w:name w:val="Текст сноски Знак"/>
    <w:basedOn w:val="a0"/>
    <w:link w:val="a6"/>
    <w:rsid w:val="00ED771A"/>
    <w:rPr>
      <w:rFonts w:ascii="Calibri" w:eastAsia="Times New Roman" w:hAnsi="Calibri" w:cs="Times New Roman"/>
      <w:sz w:val="20"/>
      <w:szCs w:val="20"/>
    </w:rPr>
  </w:style>
  <w:style w:type="character" w:styleId="a8">
    <w:name w:val="footnote reference"/>
    <w:basedOn w:val="a0"/>
    <w:rsid w:val="00ED771A"/>
    <w:rPr>
      <w:rFonts w:cs="Times New Roman"/>
      <w:vertAlign w:val="superscript"/>
    </w:rPr>
  </w:style>
  <w:style w:type="paragraph" w:customStyle="1" w:styleId="ConsPlusNormal">
    <w:name w:val="ConsPlusNormal"/>
    <w:link w:val="ConsPlusNormal0"/>
    <w:rsid w:val="00ED771A"/>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ED771A"/>
    <w:rPr>
      <w:rFonts w:ascii="Arial" w:eastAsia="Times New Roman" w:hAnsi="Arial" w:cs="Arial"/>
      <w:sz w:val="20"/>
      <w:szCs w:val="20"/>
      <w:lang w:eastAsia="ru-RU"/>
    </w:rPr>
  </w:style>
  <w:style w:type="character" w:customStyle="1" w:styleId="a9">
    <w:name w:val="Основной текст + Полужирный"/>
    <w:rsid w:val="00ED771A"/>
    <w:rPr>
      <w:rFonts w:ascii="Arial Narrow" w:hAnsi="Arial Narrow"/>
      <w:b/>
      <w:spacing w:val="0"/>
      <w:sz w:val="20"/>
      <w:lang w:val="en-US" w:eastAsia="en-US"/>
    </w:rPr>
  </w:style>
  <w:style w:type="character" w:customStyle="1" w:styleId="3">
    <w:name w:val="Основной текст (3)_"/>
    <w:link w:val="30"/>
    <w:rsid w:val="00ED771A"/>
    <w:rPr>
      <w:b/>
      <w:bCs/>
      <w:shd w:val="clear" w:color="auto" w:fill="FFFFFF"/>
    </w:rPr>
  </w:style>
  <w:style w:type="paragraph" w:customStyle="1" w:styleId="30">
    <w:name w:val="Основной текст (3)"/>
    <w:basedOn w:val="a"/>
    <w:link w:val="3"/>
    <w:rsid w:val="00ED771A"/>
    <w:pPr>
      <w:widowControl w:val="0"/>
      <w:shd w:val="clear" w:color="auto" w:fill="FFFFFF"/>
      <w:spacing w:before="300" w:after="0" w:line="264" w:lineRule="exact"/>
      <w:jc w:val="both"/>
    </w:pPr>
    <w:rPr>
      <w:rFonts w:asciiTheme="minorHAnsi" w:eastAsiaTheme="minorHAnsi" w:hAnsiTheme="minorHAnsi" w:cstheme="minorBidi"/>
      <w:b/>
      <w:bCs/>
      <w:lang w:eastAsia="en-US"/>
    </w:rPr>
  </w:style>
  <w:style w:type="character" w:customStyle="1" w:styleId="31">
    <w:name w:val="Основной текст (3) + Не полужирный"/>
    <w:rsid w:val="00ED771A"/>
    <w:rPr>
      <w:b/>
      <w:bCs/>
      <w:color w:val="000000"/>
      <w:spacing w:val="0"/>
      <w:w w:val="100"/>
      <w:position w:val="0"/>
      <w:shd w:val="clear" w:color="auto" w:fill="FFFFFF"/>
      <w:lang w:val="ru-RU" w:eastAsia="ru-RU" w:bidi="ru-RU"/>
    </w:rPr>
  </w:style>
  <w:style w:type="character" w:styleId="aa">
    <w:name w:val="Strong"/>
    <w:basedOn w:val="a0"/>
    <w:uiPriority w:val="22"/>
    <w:qFormat/>
    <w:rsid w:val="006F14CB"/>
    <w:rPr>
      <w:b/>
      <w:bCs/>
    </w:rPr>
  </w:style>
  <w:style w:type="paragraph" w:styleId="ab">
    <w:name w:val="Balloon Text"/>
    <w:basedOn w:val="a"/>
    <w:link w:val="ac"/>
    <w:uiPriority w:val="99"/>
    <w:semiHidden/>
    <w:unhideWhenUsed/>
    <w:rsid w:val="00BD4F1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BD4F10"/>
    <w:rPr>
      <w:rFonts w:ascii="Segoe UI" w:eastAsia="Times New Roman" w:hAnsi="Segoe UI" w:cs="Segoe UI"/>
      <w:sz w:val="18"/>
      <w:szCs w:val="18"/>
      <w:lang w:eastAsia="ru-RU"/>
    </w:rPr>
  </w:style>
  <w:style w:type="table" w:styleId="ad">
    <w:name w:val="Table Grid"/>
    <w:basedOn w:val="a1"/>
    <w:uiPriority w:val="59"/>
    <w:rsid w:val="00B925B3"/>
    <w:pPr>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F33025"/>
    <w:pPr>
      <w:autoSpaceDE w:val="0"/>
      <w:autoSpaceDN w:val="0"/>
      <w:adjustRightInd w:val="0"/>
      <w:ind w:firstLine="0"/>
      <w:jc w:val="left"/>
    </w:pPr>
    <w:rPr>
      <w:rFonts w:ascii="Times New Roman" w:eastAsia="Times New Roman" w:hAnsi="Times New Roman" w:cs="Times New Roman"/>
      <w:b/>
      <w:bCs/>
      <w:sz w:val="28"/>
      <w:szCs w:val="28"/>
      <w:lang w:eastAsia="ru-RU"/>
    </w:rPr>
  </w:style>
  <w:style w:type="paragraph" w:customStyle="1" w:styleId="formattext">
    <w:name w:val="formattext"/>
    <w:basedOn w:val="a"/>
    <w:rsid w:val="00AA1882"/>
    <w:pPr>
      <w:spacing w:before="100" w:beforeAutospacing="1" w:after="100" w:afterAutospacing="1" w:line="240" w:lineRule="auto"/>
    </w:pPr>
    <w:rPr>
      <w:rFonts w:asciiTheme="minorHAnsi" w:eastAsiaTheme="minorEastAsia" w:hAnsiTheme="minorHAnsi"/>
      <w:sz w:val="24"/>
      <w:szCs w:val="24"/>
    </w:rPr>
  </w:style>
  <w:style w:type="character" w:customStyle="1" w:styleId="74">
    <w:name w:val="Заголовок №7 (4)"/>
    <w:basedOn w:val="a0"/>
    <w:rsid w:val="00AA1882"/>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79">
    <w:name w:val="Заголовок №7 (9)"/>
    <w:basedOn w:val="a0"/>
    <w:rsid w:val="00AA188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u-RU" w:eastAsia="ru-RU" w:bidi="ru-RU"/>
    </w:rPr>
  </w:style>
  <w:style w:type="character" w:customStyle="1" w:styleId="4">
    <w:name w:val="Подпись к таблице (4)"/>
    <w:basedOn w:val="a0"/>
    <w:rsid w:val="00AA1882"/>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25545">
      <w:bodyDiv w:val="1"/>
      <w:marLeft w:val="0"/>
      <w:marRight w:val="0"/>
      <w:marTop w:val="0"/>
      <w:marBottom w:val="0"/>
      <w:divBdr>
        <w:top w:val="none" w:sz="0" w:space="0" w:color="auto"/>
        <w:left w:val="none" w:sz="0" w:space="0" w:color="auto"/>
        <w:bottom w:val="none" w:sz="0" w:space="0" w:color="auto"/>
        <w:right w:val="none" w:sz="0" w:space="0" w:color="auto"/>
      </w:divBdr>
    </w:div>
    <w:div w:id="329329767">
      <w:bodyDiv w:val="1"/>
      <w:marLeft w:val="0"/>
      <w:marRight w:val="0"/>
      <w:marTop w:val="0"/>
      <w:marBottom w:val="0"/>
      <w:divBdr>
        <w:top w:val="none" w:sz="0" w:space="0" w:color="auto"/>
        <w:left w:val="none" w:sz="0" w:space="0" w:color="auto"/>
        <w:bottom w:val="none" w:sz="0" w:space="0" w:color="auto"/>
        <w:right w:val="none" w:sz="0" w:space="0" w:color="auto"/>
      </w:divBdr>
    </w:div>
    <w:div w:id="55158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565</TotalTime>
  <Pages>23</Pages>
  <Words>9127</Words>
  <Characters>52025</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125</cp:revision>
  <cp:lastPrinted>2024-06-24T11:44:00Z</cp:lastPrinted>
  <dcterms:created xsi:type="dcterms:W3CDTF">2019-04-30T05:54:00Z</dcterms:created>
  <dcterms:modified xsi:type="dcterms:W3CDTF">2025-02-10T08:24:00Z</dcterms:modified>
</cp:coreProperties>
</file>