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jc w:val="center"/>
        <w:rPr>
          <w:rStyle w:val="927"/>
          <w:rFonts w:ascii="Times New Roman" w:hAnsi="Times New Roman" w:cs="Times New Roman"/>
          <w:bCs/>
          <w:sz w:val="24"/>
          <w:szCs w:val="24"/>
        </w:rPr>
      </w:pPr>
      <w:r>
        <w:rPr>
          <w:rStyle w:val="927"/>
          <w:rFonts w:ascii="Times New Roman" w:hAnsi="Times New Roman" w:cs="Times New Roman"/>
          <w:bCs/>
          <w:sz w:val="24"/>
          <w:szCs w:val="24"/>
        </w:rPr>
        <w:t xml:space="preserve">ДОГОВОР № ____</w:t>
      </w:r>
      <w:r>
        <w:rPr>
          <w:rStyle w:val="927"/>
          <w:rFonts w:ascii="Times New Roman" w:hAnsi="Times New Roman" w:cs="Times New Roman"/>
          <w:bCs/>
          <w:sz w:val="24"/>
          <w:szCs w:val="24"/>
        </w:rPr>
      </w:r>
      <w:r>
        <w:rPr>
          <w:rStyle w:val="927"/>
          <w:rFonts w:ascii="Times New Roman" w:hAnsi="Times New Roman" w:cs="Times New Roman"/>
          <w:bCs/>
          <w:sz w:val="24"/>
          <w:szCs w:val="24"/>
        </w:rPr>
      </w:r>
    </w:p>
    <w:p>
      <w:pPr>
        <w:pStyle w:val="928"/>
        <w:ind w:firstLine="0"/>
        <w:rPr>
          <w:color w:val="000000"/>
        </w:rPr>
      </w:pPr>
      <w:r>
        <w:rPr>
          <w:szCs w:val="24"/>
        </w:rPr>
        <w:t xml:space="preserve">на поставку</w:t>
      </w:r>
      <w:r>
        <w:rPr>
          <w:szCs w:val="24"/>
          <w:lang w:val="ru-RU"/>
        </w:rPr>
        <w:t xml:space="preserve"> </w:t>
      </w:r>
      <w:r>
        <w:rPr>
          <w:szCs w:val="24"/>
          <w:lang w:val="ru-RU"/>
        </w:rPr>
        <w:t xml:space="preserve">хозяйственных товаров</w:t>
      </w:r>
      <w:r>
        <w:rPr>
          <w:szCs w:val="24"/>
          <w:lang w:val="ru-RU"/>
        </w:rPr>
        <w:t xml:space="preserve"> </w:t>
      </w:r>
      <w:r>
        <w:rPr>
          <w:color w:val="000000"/>
        </w:rPr>
        <w:t xml:space="preserve"> </w:t>
      </w:r>
      <w:r>
        <w:rPr>
          <w:color w:val="000000"/>
        </w:rPr>
      </w:r>
      <w:r>
        <w:rPr>
          <w:color w:val="000000"/>
        </w:rPr>
      </w:r>
    </w:p>
    <w:p>
      <w:pPr>
        <w:pStyle w:val="928"/>
        <w:ind w:firstLine="0"/>
        <w:rPr>
          <w:b w:val="0"/>
          <w:szCs w:val="24"/>
          <w:lang w:val="ru-RU"/>
        </w:rPr>
      </w:pPr>
      <w:r>
        <w:rPr>
          <w:b w:val="0"/>
          <w:szCs w:val="24"/>
        </w:rPr>
        <w:t xml:space="preserve">для</w:t>
      </w:r>
      <w:r>
        <w:rPr>
          <w:b w:val="0"/>
          <w:szCs w:val="24"/>
          <w:lang w:val="ru-RU"/>
        </w:rPr>
        <w:t xml:space="preserve"> </w:t>
      </w:r>
      <w:r>
        <w:rPr>
          <w:b w:val="0"/>
          <w:szCs w:val="24"/>
          <w:lang w:val="ru-RU"/>
        </w:rPr>
        <w:t xml:space="preserve">нужд </w:t>
      </w:r>
      <w:r>
        <w:rPr>
          <w:b w:val="0"/>
          <w:szCs w:val="24"/>
          <w:lang w:val="ru-RU"/>
        </w:rPr>
        <w:t xml:space="preserve">СПб ГБУЗ «Стоматологическая поликлиника № 8»</w:t>
      </w:r>
      <w:r>
        <w:rPr>
          <w:b w:val="0"/>
          <w:szCs w:val="24"/>
          <w:lang w:val="ru-RU"/>
        </w:rPr>
      </w:r>
      <w:r>
        <w:rPr>
          <w:b w:val="0"/>
          <w:szCs w:val="24"/>
          <w:lang w:val="ru-RU"/>
        </w:rPr>
      </w:r>
    </w:p>
    <w:p>
      <w:pPr>
        <w:pStyle w:val="928"/>
        <w:ind w:firstLine="0"/>
        <w:rPr>
          <w:b w:val="0"/>
        </w:rPr>
      </w:pPr>
      <w:r>
        <w:rPr>
          <w:b w:val="0"/>
        </w:rPr>
        <w:t xml:space="preserve">в 20</w:t>
      </w:r>
      <w:r>
        <w:rPr>
          <w:b w:val="0"/>
          <w:lang w:val="ru-RU"/>
        </w:rPr>
        <w:t xml:space="preserve">2</w:t>
      </w:r>
      <w:r>
        <w:rPr>
          <w:b w:val="0"/>
          <w:lang w:val="ru-RU"/>
        </w:rPr>
        <w:t xml:space="preserve">5</w:t>
      </w:r>
      <w:r>
        <w:rPr>
          <w:b w:val="0"/>
        </w:rPr>
        <w:t xml:space="preserve"> году</w:t>
      </w:r>
      <w:r>
        <w:rPr>
          <w:b w:val="0"/>
        </w:rPr>
      </w:r>
      <w:r>
        <w:rPr>
          <w:b w:val="0"/>
        </w:rPr>
      </w:r>
    </w:p>
    <w:p>
      <w:pPr>
        <w:pStyle w:val="928"/>
        <w:rPr>
          <w:b w:val="0"/>
          <w:szCs w:val="24"/>
        </w:rPr>
      </w:pPr>
      <w:r>
        <w:rPr>
          <w:b w:val="0"/>
          <w:szCs w:val="24"/>
        </w:rPr>
      </w:r>
      <w:r>
        <w:rPr>
          <w:b w:val="0"/>
          <w:szCs w:val="24"/>
        </w:rPr>
      </w:r>
      <w:r>
        <w:rPr>
          <w:b w:val="0"/>
          <w:szCs w:val="24"/>
        </w:rPr>
      </w:r>
    </w:p>
    <w:p>
      <w:pPr>
        <w:pStyle w:val="902"/>
        <w:jc w:val="center"/>
      </w:pPr>
      <w:r>
        <w:t xml:space="preserve">Санкт - Петербург                          </w:t>
      </w:r>
      <w:r>
        <w:t xml:space="preserve">           </w:t>
      </w:r>
      <w:r>
        <w:t xml:space="preserve">                                            «_____» _________ 20</w:t>
      </w:r>
      <w:r>
        <w:t xml:space="preserve">2</w:t>
      </w:r>
      <w:r>
        <w:t xml:space="preserve">5 г.</w:t>
      </w:r>
      <w:r/>
    </w:p>
    <w:p>
      <w:pPr>
        <w:pStyle w:val="902"/>
        <w:ind w:firstLine="540"/>
        <w:jc w:val="center"/>
      </w:pPr>
      <w:r/>
      <w:r/>
    </w:p>
    <w:p>
      <w:pPr>
        <w:pStyle w:val="902"/>
        <w:ind w:firstLine="540"/>
        <w:jc w:val="both"/>
      </w:pPr>
      <w:r>
        <w:t xml:space="preserve">Санкт-Петербургское государственное бюджетное учреждение здравоохранения «Стоматологическая поликлиника № 8»</w:t>
      </w:r>
      <w:r>
        <w:t xml:space="preserve"> (СПб ГБУЗ «СП № 8»)</w:t>
      </w:r>
      <w:r>
        <w:rPr>
          <w:i/>
          <w:sz w:val="20"/>
          <w:szCs w:val="20"/>
        </w:rPr>
        <w:t xml:space="preserve"> </w:t>
      </w:r>
      <w:r>
        <w:t xml:space="preserve">в лице главного врача Старковой Софьи Юрьевны, действующего на основании Устава, именуемое в дальнейшем Заказчик, с одной стороны, и </w:t>
      </w:r>
      <w:r>
        <w:t xml:space="preserve">_______</w:t>
      </w:r>
      <w:r>
        <w:t xml:space="preserve"> в лице </w:t>
      </w:r>
      <w:r>
        <w:t xml:space="preserve">_________</w:t>
      </w:r>
      <w:r>
        <w:t xml:space="preserve">, действующ</w:t>
      </w:r>
      <w:r>
        <w:t xml:space="preserve">его</w:t>
      </w:r>
      <w:r>
        <w:t xml:space="preserve"> на основании </w:t>
      </w:r>
      <w:r>
        <w:t xml:space="preserve">___</w:t>
      </w:r>
      <w:r>
        <w:t xml:space="preserve"> именуем</w:t>
      </w:r>
      <w:r>
        <w:t xml:space="preserve">ый</w:t>
      </w:r>
      <w:r>
        <w:t xml:space="preserve"> в дальнейшем Поставщик, с другой стороны, именуемые совместно в дальнейшем Стороны, заключили настоящий Договор (далее – Договор)</w:t>
      </w:r>
      <w:r>
        <w:rPr>
          <w:i/>
          <w:sz w:val="20"/>
          <w:szCs w:val="20"/>
        </w:rPr>
        <w:t xml:space="preserve"> </w:t>
      </w:r>
      <w:r>
        <w:t xml:space="preserve">о нижеследующем:</w:t>
      </w:r>
      <w:r/>
    </w:p>
    <w:p>
      <w:pPr>
        <w:pStyle w:val="902"/>
        <w:ind w:firstLine="540"/>
        <w:jc w:val="both"/>
        <w:tabs>
          <w:tab w:val="left" w:pos="480" w:leader="none"/>
          <w:tab w:val="left" w:pos="1134" w:leader="none"/>
        </w:tabs>
      </w:pPr>
      <w:r/>
      <w:r/>
    </w:p>
    <w:p>
      <w:pPr>
        <w:pStyle w:val="902"/>
        <w:jc w:val="center"/>
        <w:rPr>
          <w:b/>
        </w:rPr>
      </w:pPr>
      <w:r>
        <w:rPr>
          <w:b/>
        </w:rPr>
        <w:t xml:space="preserve">1. ПРЕДМЕТ ДОГОВОРА</w:t>
      </w:r>
      <w:r>
        <w:rPr>
          <w:b/>
        </w:rPr>
      </w:r>
      <w:r>
        <w:rPr>
          <w:b/>
        </w:rPr>
      </w:r>
    </w:p>
    <w:p>
      <w:pPr>
        <w:pStyle w:val="912"/>
        <w:ind w:right="0"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Договора является </w:t>
      </w:r>
      <w:r>
        <w:rPr>
          <w:rFonts w:ascii="Times New Roman" w:hAnsi="Times New Roman" w:cs="Times New Roman"/>
          <w:b/>
          <w:sz w:val="24"/>
          <w:szCs w:val="24"/>
        </w:rPr>
        <w:t xml:space="preserve">поставка </w:t>
      </w:r>
      <w:r>
        <w:rPr>
          <w:rFonts w:ascii="Times New Roman" w:hAnsi="Times New Roman" w:cs="Times New Roman"/>
          <w:b/>
          <w:sz w:val="24"/>
          <w:szCs w:val="24"/>
        </w:rPr>
        <w:t xml:space="preserve">хозяйственных товаров </w:t>
      </w:r>
      <w:r>
        <w:rPr>
          <w:rFonts w:ascii="Times New Roman" w:hAnsi="Times New Roman" w:cs="Times New Roman"/>
          <w:sz w:val="24"/>
          <w:szCs w:val="24"/>
        </w:rPr>
        <w:t xml:space="preserve">для </w:t>
      </w:r>
      <w:r>
        <w:rPr>
          <w:rFonts w:ascii="Times New Roman" w:hAnsi="Times New Roman" w:cs="Times New Roman"/>
          <w:sz w:val="24"/>
          <w:szCs w:val="24"/>
        </w:rPr>
        <w:t xml:space="preserve">нужд </w:t>
      </w:r>
      <w:r>
        <w:rPr>
          <w:rFonts w:ascii="Times New Roman" w:hAnsi="Times New Roman" w:cs="Times New Roman"/>
          <w:sz w:val="24"/>
          <w:szCs w:val="24"/>
        </w:rPr>
        <w:t xml:space="preserve">СПб ГБУЗ «Стоматологическая поликлиника № 8» в 202</w:t>
      </w:r>
      <w:r>
        <w:rPr>
          <w:rFonts w:ascii="Times New Roman" w:hAnsi="Times New Roman" w:cs="Times New Roman"/>
          <w:sz w:val="24"/>
          <w:szCs w:val="24"/>
        </w:rPr>
        <w:t xml:space="preserve">5 году.</w:t>
      </w:r>
      <w:r>
        <w:rPr>
          <w:rFonts w:ascii="Times New Roman" w:hAnsi="Times New Roman" w:cs="Times New Roman"/>
          <w:sz w:val="24"/>
          <w:szCs w:val="24"/>
        </w:rPr>
      </w:r>
      <w:r>
        <w:rPr>
          <w:rFonts w:ascii="Times New Roman" w:hAnsi="Times New Roman" w:cs="Times New Roman"/>
          <w:sz w:val="24"/>
          <w:szCs w:val="24"/>
        </w:rPr>
      </w:r>
    </w:p>
    <w:p>
      <w:pPr>
        <w:pStyle w:val="925"/>
        <w:numPr>
          <w:ilvl w:val="0"/>
          <w:numId w:val="0"/>
        </w:numPr>
        <w:ind w:firstLine="540"/>
        <w:jc w:val="both"/>
        <w:tabs>
          <w:tab w:val="left" w:pos="1080" w:leader="none"/>
        </w:tabs>
        <w:rPr>
          <w:rFonts w:ascii="Times New Roman" w:hAnsi="Times New Roman" w:cs="Times New Roman"/>
          <w:sz w:val="24"/>
          <w:szCs w:val="24"/>
        </w:rPr>
      </w:pPr>
      <w:r>
        <w:rPr>
          <w:rFonts w:ascii="Times New Roman" w:hAnsi="Times New Roman" w:cs="Times New Roman"/>
          <w:sz w:val="24"/>
          <w:szCs w:val="24"/>
        </w:rPr>
        <w:t xml:space="preserve">1.2. Основанием заключения наст</w:t>
      </w:r>
      <w:r>
        <w:rPr>
          <w:rFonts w:ascii="Times New Roman" w:hAnsi="Times New Roman" w:cs="Times New Roman"/>
          <w:sz w:val="24"/>
          <w:szCs w:val="24"/>
        </w:rPr>
        <w:t xml:space="preserve">оящего договора является «Положение о закупке товаров, работ, услуг для нужд СПб ГБУЗ «Стоматологическая поликлиника № 8» в соответствии с Федеральным законом от 18.07.2011 года № 223-ФЗ «О закупках товаров, работ, услуг отдельными видами юридических лиц».</w:t>
      </w:r>
      <w:r>
        <w:rPr>
          <w:rFonts w:ascii="Times New Roman" w:hAnsi="Times New Roman" w:cs="Times New Roman"/>
          <w:sz w:val="24"/>
          <w:szCs w:val="24"/>
        </w:rPr>
      </w:r>
      <w:r>
        <w:rPr>
          <w:rFonts w:ascii="Times New Roman" w:hAnsi="Times New Roman" w:cs="Times New Roman"/>
          <w:sz w:val="24"/>
          <w:szCs w:val="24"/>
        </w:rPr>
      </w:r>
    </w:p>
    <w:p>
      <w:pPr>
        <w:pStyle w:val="902"/>
        <w:ind w:firstLine="540"/>
        <w:jc w:val="both"/>
        <w:tabs>
          <w:tab w:val="left" w:pos="426" w:leader="none"/>
        </w:tabs>
      </w:pPr>
      <w:r>
        <w:t xml:space="preserve">1.3. По настоящему Договору Поставщик обязуется осуществить поставку </w:t>
      </w:r>
      <w:r>
        <w:rPr>
          <w:color w:val="000000"/>
        </w:rPr>
        <w:t xml:space="preserve">хозяйственных товаров </w:t>
      </w:r>
      <w:r>
        <w:t xml:space="preserve">(</w:t>
      </w:r>
      <w:r>
        <w:t xml:space="preserve">далее – Товар) для Заказчика, а Заказчик обязуется оплатить Товар, предусмотренный настоящим Договором. Ассортимент, количество и цена Товара определяются в Приложении №1 к настоящему Договору.</w:t>
      </w:r>
      <w:r/>
    </w:p>
    <w:p>
      <w:pPr>
        <w:pStyle w:val="921"/>
        <w:ind w:left="0" w:firstLine="540"/>
        <w:jc w:val="both"/>
        <w:spacing w:after="0"/>
        <w:rPr>
          <w:rFonts w:ascii="Times New Roman" w:hAnsi="Times New Roman"/>
          <w:sz w:val="24"/>
          <w:szCs w:val="24"/>
          <w:lang w:val="ru-RU"/>
        </w:rPr>
      </w:pPr>
      <w:r>
        <w:rPr>
          <w:rFonts w:ascii="Times New Roman" w:hAnsi="Times New Roman"/>
          <w:sz w:val="24"/>
          <w:szCs w:val="24"/>
          <w:lang w:val="ru-RU"/>
        </w:rPr>
      </w:r>
      <w:r>
        <w:rPr>
          <w:rFonts w:ascii="Times New Roman" w:hAnsi="Times New Roman"/>
          <w:sz w:val="24"/>
          <w:szCs w:val="24"/>
          <w:lang w:val="ru-RU"/>
        </w:rPr>
      </w:r>
      <w:r>
        <w:rPr>
          <w:rFonts w:ascii="Times New Roman" w:hAnsi="Times New Roman"/>
          <w:sz w:val="24"/>
          <w:szCs w:val="24"/>
          <w:lang w:val="ru-RU"/>
        </w:rPr>
      </w:r>
    </w:p>
    <w:p>
      <w:pPr>
        <w:pStyle w:val="921"/>
        <w:ind w:left="0"/>
        <w:jc w:val="center"/>
        <w:spacing w:after="0"/>
        <w:rPr>
          <w:rFonts w:ascii="Times New Roman" w:hAnsi="Times New Roman"/>
          <w:b/>
          <w:caps/>
          <w:sz w:val="24"/>
          <w:szCs w:val="24"/>
          <w:lang w:val="ru-RU"/>
        </w:rPr>
      </w:pPr>
      <w:r>
        <w:rPr>
          <w:rFonts w:ascii="Times New Roman" w:hAnsi="Times New Roman"/>
          <w:b/>
          <w:sz w:val="24"/>
          <w:szCs w:val="24"/>
        </w:rPr>
        <w:t xml:space="preserve">2. </w:t>
      </w:r>
      <w:r>
        <w:rPr>
          <w:rFonts w:ascii="Times New Roman" w:hAnsi="Times New Roman"/>
          <w:b/>
          <w:caps/>
          <w:sz w:val="24"/>
          <w:szCs w:val="24"/>
        </w:rPr>
        <w:t xml:space="preserve">ЦЕНА </w:t>
      </w:r>
      <w:r>
        <w:rPr>
          <w:rFonts w:ascii="Times New Roman" w:hAnsi="Times New Roman"/>
          <w:b/>
          <w:caps/>
          <w:sz w:val="24"/>
          <w:szCs w:val="24"/>
          <w:lang w:val="ru-RU"/>
        </w:rPr>
        <w:t xml:space="preserve">ДОГОВОРА.</w:t>
      </w:r>
      <w:r>
        <w:rPr>
          <w:rFonts w:ascii="Times New Roman" w:hAnsi="Times New Roman"/>
          <w:b/>
          <w:caps/>
          <w:sz w:val="24"/>
          <w:szCs w:val="24"/>
          <w:lang w:val="ru-RU"/>
        </w:rPr>
      </w:r>
      <w:r>
        <w:rPr>
          <w:rFonts w:ascii="Times New Roman" w:hAnsi="Times New Roman"/>
          <w:b/>
          <w:caps/>
          <w:sz w:val="24"/>
          <w:szCs w:val="24"/>
          <w:lang w:val="ru-RU"/>
        </w:rPr>
      </w:r>
    </w:p>
    <w:p>
      <w:pPr>
        <w:pStyle w:val="921"/>
        <w:ind w:left="0"/>
        <w:jc w:val="center"/>
        <w:spacing w:after="0"/>
        <w:rPr>
          <w:rFonts w:ascii="Times New Roman" w:hAnsi="Times New Roman"/>
          <w:b/>
          <w:caps/>
          <w:sz w:val="24"/>
          <w:szCs w:val="24"/>
        </w:rPr>
      </w:pPr>
      <w:r>
        <w:rPr>
          <w:rFonts w:ascii="Times New Roman" w:hAnsi="Times New Roman"/>
          <w:b/>
          <w:caps/>
          <w:sz w:val="24"/>
          <w:szCs w:val="24"/>
        </w:rPr>
        <w:t xml:space="preserve">ФОРМА, СРОКИ и ПОРЯДОК ОПЛАТЫ ТОВАРА</w:t>
      </w:r>
      <w:r>
        <w:rPr>
          <w:rFonts w:ascii="Times New Roman" w:hAnsi="Times New Roman"/>
          <w:b/>
          <w:caps/>
          <w:sz w:val="24"/>
          <w:szCs w:val="24"/>
        </w:rPr>
      </w:r>
      <w:r>
        <w:rPr>
          <w:rFonts w:ascii="Times New Roman" w:hAnsi="Times New Roman"/>
          <w:b/>
          <w:caps/>
          <w:sz w:val="24"/>
          <w:szCs w:val="24"/>
        </w:rPr>
      </w:r>
    </w:p>
    <w:p>
      <w:pPr>
        <w:pStyle w:val="902"/>
        <w:ind w:firstLine="540"/>
        <w:jc w:val="both"/>
      </w:pPr>
      <w:r>
        <w:t xml:space="preserve">2.1. </w:t>
      </w:r>
      <w:r>
        <w:t xml:space="preserve">Цена по нас</w:t>
      </w:r>
      <w:r>
        <w:t xml:space="preserve">тоящему договору составляет: _________ руб. ______ коп, в том числе НДС _________ руб.____ коп. (в случае если Поставщик не является плательщиком НДС указывается: «НДС не облагается» и основание), определяется согласно Приложению № 1 к настоящему договору.</w:t>
      </w:r>
      <w:r/>
    </w:p>
    <w:p>
      <w:pPr>
        <w:pStyle w:val="902"/>
        <w:ind w:firstLine="540"/>
        <w:jc w:val="both"/>
      </w:pPr>
      <w:r>
        <w:t xml:space="preserve">В цену поставки товара</w:t>
      </w:r>
      <w:r>
        <w:t xml:space="preserve"> включены</w:t>
      </w:r>
      <w:r>
        <w:t xml:space="preserve"> </w:t>
      </w:r>
      <w:r>
        <w:t xml:space="preserve">расходы </w:t>
      </w:r>
      <w:r>
        <w:t xml:space="preserve">на перевозку, разгрузку, перенос товара, </w:t>
      </w:r>
      <w:r>
        <w:rPr>
          <w:bCs/>
        </w:rPr>
        <w:t xml:space="preserve">страхование, уплату таможенных пошлин, налогов и других обязательных платежей,</w:t>
      </w:r>
      <w:r>
        <w:t xml:space="preserve"> а также прочие расходы, связанные с исполнением договора.</w:t>
      </w:r>
      <w:r/>
    </w:p>
    <w:p>
      <w:pPr>
        <w:pStyle w:val="902"/>
        <w:ind w:firstLine="540"/>
        <w:jc w:val="both"/>
      </w:pPr>
      <w:r>
        <w:rPr>
          <w:rFonts w:eastAsia="Calibri"/>
        </w:rPr>
        <w:t xml:space="preserve">2.2. Цена </w:t>
      </w:r>
      <w:r>
        <w:rPr>
          <w:rFonts w:eastAsia="Calibri"/>
        </w:rPr>
        <w:t xml:space="preserve">Договора</w:t>
      </w:r>
      <w:r>
        <w:rPr>
          <w:rFonts w:eastAsia="Calibri"/>
        </w:rPr>
        <w:t xml:space="preserve"> является твердой </w:t>
      </w:r>
      <w:r>
        <w:rPr>
          <w:rFonts w:eastAsia="Calibri"/>
        </w:rPr>
        <w:t xml:space="preserve">и определяется </w:t>
      </w:r>
      <w:r>
        <w:rPr>
          <w:rFonts w:eastAsia="Calibri"/>
        </w:rPr>
        <w:t xml:space="preserve">на весь срок</w:t>
      </w:r>
      <w:r>
        <w:rPr>
          <w:rFonts w:eastAsia="Calibri"/>
        </w:rPr>
        <w:t xml:space="preserve"> исполнения </w:t>
      </w:r>
      <w:r>
        <w:rPr>
          <w:rFonts w:eastAsia="Calibri"/>
        </w:rPr>
        <w:t xml:space="preserve">договора</w:t>
      </w:r>
      <w:r>
        <w:rPr>
          <w:rFonts w:eastAsia="Calibri"/>
        </w:rPr>
        <w:t xml:space="preserve">. Цена </w:t>
      </w:r>
      <w:r>
        <w:rPr>
          <w:rFonts w:eastAsia="Calibri"/>
        </w:rPr>
        <w:t xml:space="preserve">Договора</w:t>
      </w:r>
      <w:r>
        <w:rPr>
          <w:rFonts w:eastAsia="Calibri"/>
        </w:rPr>
        <w:t xml:space="preserve"> не может изменяться в ходе его исполнения</w:t>
      </w:r>
      <w:r>
        <w:rPr>
          <w:rFonts w:eastAsia="Calibri"/>
        </w:rPr>
        <w:t xml:space="preserve">, </w:t>
      </w:r>
      <w:r>
        <w:t xml:space="preserve">за исключением случ</w:t>
      </w:r>
      <w:r>
        <w:t xml:space="preserve">аев, </w:t>
      </w:r>
      <w:r>
        <w:t xml:space="preserve">предусмотренных действующим</w:t>
      </w:r>
      <w:r>
        <w:t xml:space="preserve"> законодательством и настоящим </w:t>
      </w:r>
      <w:r>
        <w:t xml:space="preserve">договором</w:t>
      </w:r>
      <w:r>
        <w:t xml:space="preserve">.</w:t>
      </w:r>
      <w:r/>
    </w:p>
    <w:p>
      <w:pPr>
        <w:pStyle w:val="921"/>
        <w:ind w:left="0" w:firstLine="540"/>
        <w:jc w:val="both"/>
        <w:spacing w:after="0"/>
        <w:rPr>
          <w:rFonts w:ascii="Times New Roman" w:hAnsi="Times New Roman"/>
          <w:sz w:val="24"/>
          <w:szCs w:val="24"/>
        </w:rPr>
      </w:pPr>
      <w:r>
        <w:rPr>
          <w:rFonts w:ascii="Times New Roman" w:hAnsi="Times New Roman"/>
          <w:sz w:val="24"/>
          <w:szCs w:val="24"/>
        </w:rPr>
        <w:t xml:space="preserve">Установленная </w:t>
      </w:r>
      <w:r>
        <w:rPr>
          <w:rFonts w:ascii="Times New Roman" w:hAnsi="Times New Roman"/>
          <w:sz w:val="24"/>
          <w:szCs w:val="24"/>
          <w:lang w:val="ru-RU"/>
        </w:rPr>
        <w:t xml:space="preserve">договором</w:t>
      </w:r>
      <w:r>
        <w:rPr>
          <w:rFonts w:ascii="Times New Roman" w:hAnsi="Times New Roman"/>
          <w:sz w:val="24"/>
          <w:szCs w:val="24"/>
        </w:rPr>
        <w:t xml:space="preserve"> </w:t>
      </w:r>
      <w:r>
        <w:rPr>
          <w:rFonts w:ascii="Times New Roman" w:hAnsi="Times New Roman"/>
          <w:sz w:val="24"/>
          <w:szCs w:val="24"/>
          <w:lang w:val="ru-RU"/>
        </w:rPr>
        <w:t xml:space="preserve">цена</w:t>
      </w:r>
      <w:r>
        <w:rPr>
          <w:rFonts w:ascii="Times New Roman" w:hAnsi="Times New Roman"/>
          <w:sz w:val="24"/>
          <w:szCs w:val="24"/>
        </w:rPr>
        <w:t xml:space="preserve"> не может быть изменена в одностороннем порядке.</w:t>
      </w:r>
      <w:r>
        <w:rPr>
          <w:rFonts w:ascii="Times New Roman" w:hAnsi="Times New Roman"/>
          <w:sz w:val="24"/>
          <w:szCs w:val="24"/>
        </w:rPr>
      </w:r>
      <w:r>
        <w:rPr>
          <w:rFonts w:ascii="Times New Roman" w:hAnsi="Times New Roman"/>
          <w:sz w:val="24"/>
          <w:szCs w:val="24"/>
        </w:rPr>
      </w:r>
    </w:p>
    <w:p>
      <w:pPr>
        <w:pStyle w:val="902"/>
        <w:ind w:firstLine="540"/>
        <w:jc w:val="both"/>
        <w:rPr>
          <w:iCs/>
        </w:rPr>
      </w:pPr>
      <w:r>
        <w:rPr>
          <w:iCs/>
        </w:rPr>
        <w:t xml:space="preserve">2.3. Оплата за </w:t>
      </w:r>
      <w:r>
        <w:rPr>
          <w:iCs/>
        </w:rPr>
        <w:t xml:space="preserve">поставленные товары</w:t>
      </w:r>
      <w:r>
        <w:rPr>
          <w:iCs/>
        </w:rPr>
        <w:t xml:space="preserve"> осуществляется в безналичной форме в соответствии с утвержденными бюджетными ассигнованиями. </w:t>
      </w:r>
      <w:r>
        <w:rPr>
          <w:iCs/>
        </w:rPr>
        <w:t xml:space="preserve">Источник финансирования: </w:t>
      </w:r>
      <w:r>
        <w:rPr>
          <w:color w:val="000000"/>
        </w:rPr>
        <w:t xml:space="preserve">внебюджетные средства: </w:t>
      </w:r>
      <w:r>
        <w:t xml:space="preserve">Поступления от оказания услуг (выполнения работ), осуществляемых на платной основе</w:t>
      </w:r>
      <w:r>
        <w:rPr>
          <w:color w:val="000000"/>
        </w:rPr>
        <w:t xml:space="preserve">.</w:t>
      </w:r>
      <w:r>
        <w:rPr>
          <w:iCs/>
        </w:rPr>
      </w:r>
      <w:r>
        <w:rPr>
          <w:iCs/>
        </w:rPr>
      </w:r>
    </w:p>
    <w:p>
      <w:pPr>
        <w:pStyle w:val="902"/>
        <w:ind w:firstLine="540"/>
        <w:jc w:val="both"/>
      </w:pPr>
      <w:r>
        <w:t xml:space="preserve">Валютой, используемой для расчетов с Поставщиком, является российский рубль.</w:t>
      </w:r>
      <w:r/>
    </w:p>
    <w:p>
      <w:pPr>
        <w:pStyle w:val="921"/>
        <w:ind w:left="0" w:firstLine="540"/>
        <w:jc w:val="both"/>
        <w:spacing w:after="0"/>
        <w:rPr>
          <w:rFonts w:ascii="Times New Roman" w:hAnsi="Times New Roman"/>
          <w:sz w:val="24"/>
          <w:szCs w:val="24"/>
          <w:lang w:val="ru-RU"/>
        </w:rPr>
      </w:pPr>
      <w:r>
        <w:rPr>
          <w:rFonts w:ascii="Times New Roman" w:hAnsi="Times New Roman"/>
          <w:sz w:val="24"/>
          <w:szCs w:val="24"/>
        </w:rPr>
        <w:t xml:space="preserve">2.4.</w:t>
      </w:r>
      <w:r>
        <w:rPr>
          <w:rFonts w:ascii="Times New Roman" w:hAnsi="Times New Roman"/>
          <w:sz w:val="24"/>
          <w:szCs w:val="24"/>
          <w:lang w:val="ru-RU"/>
        </w:rPr>
        <w:t xml:space="preserve"> </w:t>
      </w:r>
      <w:r>
        <w:rPr>
          <w:rFonts w:ascii="Times New Roman" w:hAnsi="Times New Roman"/>
          <w:sz w:val="24"/>
          <w:szCs w:val="24"/>
        </w:rPr>
        <w:t xml:space="preserve">Авансирование подлежащего поставке Товара не предусматривается</w:t>
      </w:r>
      <w:r>
        <w:rPr>
          <w:rFonts w:ascii="Times New Roman" w:hAnsi="Times New Roman"/>
          <w:sz w:val="24"/>
          <w:szCs w:val="24"/>
          <w:lang w:val="ru-RU"/>
        </w:rPr>
        <w:t xml:space="preserve">.</w:t>
      </w:r>
      <w:r>
        <w:rPr>
          <w:rFonts w:ascii="Times New Roman" w:hAnsi="Times New Roman"/>
          <w:sz w:val="24"/>
          <w:szCs w:val="24"/>
          <w:lang w:val="ru-RU"/>
        </w:rPr>
      </w:r>
      <w:r>
        <w:rPr>
          <w:rFonts w:ascii="Times New Roman" w:hAnsi="Times New Roman"/>
          <w:sz w:val="24"/>
          <w:szCs w:val="24"/>
          <w:lang w:val="ru-RU"/>
        </w:rPr>
      </w:r>
    </w:p>
    <w:p>
      <w:pPr>
        <w:pStyle w:val="902"/>
        <w:ind w:firstLine="540"/>
        <w:jc w:val="both"/>
        <w:rPr>
          <w:iCs/>
        </w:rPr>
      </w:pPr>
      <w:r>
        <w:t xml:space="preserve">2.5.</w:t>
      </w:r>
      <w:r>
        <w:rPr>
          <w:iCs/>
        </w:rPr>
        <w:t xml:space="preserve"> Сроки и порядок оплаты поставленного Товара: </w:t>
      </w:r>
      <w:r>
        <w:rPr>
          <w:iCs/>
        </w:rPr>
      </w:r>
      <w:r>
        <w:rPr>
          <w:iCs/>
        </w:rPr>
      </w:r>
    </w:p>
    <w:p>
      <w:pPr>
        <w:pStyle w:val="902"/>
        <w:ind w:firstLine="540"/>
        <w:jc w:val="both"/>
        <w:rPr>
          <w:iCs/>
        </w:rPr>
      </w:pPr>
      <w:r>
        <w:rPr>
          <w:iCs/>
        </w:rPr>
        <w:t xml:space="preserve">Оплата за поставленный товар производится Заказчиком по факту поставки</w:t>
      </w:r>
      <w:r>
        <w:rPr>
          <w:iCs/>
        </w:rPr>
        <w:t xml:space="preserve"> </w:t>
      </w:r>
      <w:r>
        <w:rPr>
          <w:iCs/>
        </w:rPr>
        <w:t xml:space="preserve">товара в безналичной форме путем перечисления денежных средств в рублях на расчетный счет Поставщика, указанный в </w:t>
      </w:r>
      <w:r>
        <w:t xml:space="preserve">договоре</w:t>
      </w:r>
      <w:r>
        <w:rPr>
          <w:iCs/>
        </w:rPr>
        <w:t xml:space="preserve">, в течение </w:t>
      </w:r>
      <w:r>
        <w:rPr>
          <w:iCs/>
        </w:rPr>
        <w:t xml:space="preserve">7 рабочих</w:t>
      </w:r>
      <w:r>
        <w:rPr>
          <w:iCs/>
        </w:rPr>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w:t>
      </w:r>
      <w:r>
        <w:rPr>
          <w:iCs/>
        </w:rPr>
        <w:t xml:space="preserve"> (если Поставщик является плательщиком НДС</w:t>
      </w:r>
      <w:r>
        <w:rPr>
          <w:iCs/>
        </w:rPr>
        <w:t xml:space="preserve">)</w:t>
      </w:r>
      <w:r>
        <w:rPr>
          <w:iCs/>
        </w:rPr>
        <w:t xml:space="preserve">. Днем исполнения обязательств Заказчиком по оплате считается дата списания денежных средств с лицевого счета Заказчика.</w:t>
      </w:r>
      <w:r>
        <w:rPr>
          <w:iCs/>
        </w:rPr>
      </w:r>
      <w:r>
        <w:rPr>
          <w:iCs/>
        </w:rPr>
      </w:r>
    </w:p>
    <w:p>
      <w:pPr>
        <w:pStyle w:val="902"/>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w:t>
      </w:r>
      <w:r>
        <w:t xml:space="preserve">договора</w:t>
      </w:r>
      <w:r>
        <w:t xml:space="preserve">. При этом в акте сдачи-приемки Товара указываются: сумма, подлежащая оплате в соответствии с условиями настоящего </w:t>
      </w:r>
      <w:r>
        <w:t xml:space="preserve">договора</w:t>
      </w:r>
      <w:r>
        <w:t xml:space="preserve">; размер неустойки (пени, штрафа), подлежащей взысканию, основания применения и порядок расчета неустойки, итоговая сумма, подлежащая оплате Поставщику.</w:t>
      </w:r>
      <w:r/>
    </w:p>
    <w:p>
      <w:pPr>
        <w:pStyle w:val="902"/>
        <w:ind w:firstLine="567"/>
        <w:jc w:val="both"/>
      </w:pPr>
      <w:r>
        <w:t xml:space="preserve">2.7. </w:t>
      </w:r>
      <w:r>
        <w:rPr>
          <w:rFonts w:eastAsia="Calibri"/>
          <w:lang w:eastAsia="en-US"/>
        </w:rPr>
        <w:t xml:space="preserve">Сумма, подлежащая уплате Заказчиком Поставщику </w:t>
      </w:r>
      <w:r>
        <w:t xml:space="preserve">(юридическому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Pr>
          <w:rFonts w:eastAsia="Calibri"/>
          <w:lang w:eastAsia="en-US"/>
        </w:rPr>
        <w:t xml:space="preserve">договора</w:t>
      </w:r>
      <w:r>
        <w:rPr>
          <w:rFonts w:eastAsia="Calibri"/>
          <w:lang w:eastAsia="en-US"/>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p>
    <w:p>
      <w:pPr>
        <w:pStyle w:val="921"/>
        <w:ind w:left="0" w:firstLine="540"/>
        <w:jc w:val="both"/>
        <w:spacing w:after="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1"/>
        <w:ind w:left="0"/>
        <w:jc w:val="center"/>
        <w:spacing w:after="0"/>
        <w:rPr>
          <w:rFonts w:ascii="Times New Roman" w:hAnsi="Times New Roman"/>
          <w:b/>
          <w:sz w:val="24"/>
          <w:szCs w:val="24"/>
          <w:lang w:val="ru-RU"/>
        </w:rPr>
      </w:pPr>
      <w:r>
        <w:rPr>
          <w:rFonts w:ascii="Times New Roman" w:hAnsi="Times New Roman"/>
          <w:b/>
          <w:caps/>
          <w:sz w:val="24"/>
          <w:szCs w:val="24"/>
        </w:rPr>
        <w:t xml:space="preserve">3. </w:t>
      </w:r>
      <w:r>
        <w:rPr>
          <w:rFonts w:ascii="Times New Roman" w:hAnsi="Times New Roman"/>
          <w:b/>
          <w:sz w:val="24"/>
          <w:szCs w:val="24"/>
        </w:rPr>
        <w:t xml:space="preserve">СРОК ДЕЙСТВИЯ </w:t>
      </w:r>
      <w:r>
        <w:rPr>
          <w:rFonts w:ascii="Times New Roman" w:hAnsi="Times New Roman"/>
          <w:b/>
          <w:sz w:val="24"/>
          <w:szCs w:val="24"/>
          <w:lang w:val="ru-RU"/>
        </w:rPr>
        <w:t xml:space="preserve">ДОГОВОРА.</w:t>
      </w:r>
      <w:r>
        <w:rPr>
          <w:rFonts w:ascii="Times New Roman" w:hAnsi="Times New Roman"/>
          <w:b/>
          <w:sz w:val="24"/>
          <w:szCs w:val="24"/>
          <w:lang w:val="ru-RU"/>
        </w:rPr>
      </w:r>
      <w:r>
        <w:rPr>
          <w:rFonts w:ascii="Times New Roman" w:hAnsi="Times New Roman"/>
          <w:b/>
          <w:sz w:val="24"/>
          <w:szCs w:val="24"/>
          <w:lang w:val="ru-RU"/>
        </w:rPr>
      </w:r>
    </w:p>
    <w:p>
      <w:pPr>
        <w:pStyle w:val="921"/>
        <w:ind w:left="0"/>
        <w:jc w:val="center"/>
        <w:spacing w:after="0"/>
        <w:rPr>
          <w:rFonts w:ascii="Times New Roman" w:hAnsi="Times New Roman"/>
          <w:b/>
          <w:caps/>
          <w:sz w:val="24"/>
          <w:szCs w:val="24"/>
        </w:rPr>
      </w:pPr>
      <w:r>
        <w:rPr>
          <w:rFonts w:ascii="Times New Roman" w:hAnsi="Times New Roman"/>
          <w:b/>
          <w:sz w:val="24"/>
          <w:szCs w:val="24"/>
        </w:rPr>
        <w:t xml:space="preserve">МЕСТО И СРОКИ (ПЕРИОДЫ)</w:t>
      </w:r>
      <w:r>
        <w:rPr>
          <w:rFonts w:ascii="Times New Roman" w:hAnsi="Times New Roman"/>
          <w:b/>
          <w:caps/>
          <w:sz w:val="24"/>
          <w:szCs w:val="24"/>
        </w:rPr>
        <w:t xml:space="preserve"> ПОСТАВКИ ТОВАРА</w:t>
      </w:r>
      <w:r>
        <w:rPr>
          <w:rFonts w:ascii="Times New Roman" w:hAnsi="Times New Roman"/>
          <w:b/>
          <w:caps/>
          <w:sz w:val="24"/>
          <w:szCs w:val="24"/>
        </w:rPr>
      </w:r>
      <w:r>
        <w:rPr>
          <w:rFonts w:ascii="Times New Roman" w:hAnsi="Times New Roman"/>
          <w:b/>
          <w:caps/>
          <w:sz w:val="24"/>
          <w:szCs w:val="24"/>
        </w:rPr>
      </w:r>
    </w:p>
    <w:p>
      <w:pPr>
        <w:pStyle w:val="902"/>
        <w:ind w:firstLine="540"/>
        <w:jc w:val="both"/>
      </w:pPr>
      <w:r>
        <w:t xml:space="preserve">3.1.</w:t>
      </w:r>
      <w:r>
        <w:t xml:space="preserve"> </w:t>
      </w:r>
      <w:r>
        <w:t xml:space="preserve">Настоящий Договор считается заключенным с момента подписания его сторонами и действует по «31» декабря 202</w:t>
      </w:r>
      <w:r>
        <w:t xml:space="preserve">5 года.</w:t>
      </w:r>
      <w:r/>
    </w:p>
    <w:p>
      <w:pPr>
        <w:pStyle w:val="902"/>
        <w:ind w:firstLine="540"/>
        <w:jc w:val="both"/>
      </w:pPr>
      <w:r>
        <w:t xml:space="preserve">3.2. Бюджетные обязательства по Договору наступают после подписания Договора Сторонами.</w:t>
      </w: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3.3.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r>
        <w:rPr>
          <w:rFonts w:ascii="Times New Roman" w:hAnsi="Times New Roman" w:cs="Times New Roman"/>
          <w:sz w:val="24"/>
          <w:szCs w:val="24"/>
        </w:rPr>
      </w:r>
      <w:r>
        <w:rPr>
          <w:rFonts w:ascii="Times New Roman" w:hAnsi="Times New Roman" w:cs="Times New Roman"/>
          <w:sz w:val="24"/>
          <w:szCs w:val="24"/>
        </w:rP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3.4. Местом поставки Товара является: </w:t>
      </w:r>
      <w:r>
        <w:rPr>
          <w:rFonts w:ascii="Times New Roman" w:hAnsi="Times New Roman"/>
          <w:color w:val="000000"/>
          <w:sz w:val="24"/>
          <w:szCs w:val="24"/>
        </w:rPr>
        <w:t xml:space="preserve">СПб ГБУЗ «Стоматологическая поликлиника №8» по адресу: Санкт-Петербург, Большеохтинский пр., д. 27, лит.А, 1-й этаж</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902"/>
        <w:ind w:firstLine="567"/>
        <w:jc w:val="both"/>
        <w:rPr>
          <w:color w:val="000000"/>
        </w:rPr>
      </w:pPr>
      <w:r>
        <w:t xml:space="preserve">3.5. Сроки (периоды) поставки Товара: </w:t>
      </w:r>
      <w:r>
        <w:rPr>
          <w:color w:val="000000"/>
        </w:rPr>
        <w:t xml:space="preserve">начало поставки товара с момента заключения договора сторонами</w:t>
      </w:r>
      <w:r>
        <w:rPr>
          <w:color w:val="000000"/>
        </w:rPr>
        <w:t xml:space="preserve">. </w:t>
      </w:r>
      <w:r>
        <w:rPr>
          <w:color w:val="000000"/>
        </w:rPr>
        <w:t xml:space="preserve">Окончание поставки не позднее 10.12.2025 г.</w:t>
      </w:r>
      <w:r>
        <w:rPr>
          <w:color w:val="000000"/>
        </w:rPr>
        <w:t xml:space="preserve"> </w:t>
      </w:r>
      <w:r>
        <w:rPr>
          <w:color w:val="000000"/>
        </w:rPr>
        <w:t xml:space="preserve">Поставка осуществляется на основании заявки Заказчика в течение 5 рабочих дней с даты направления Заказчиком заявки Поставщику.</w:t>
      </w:r>
      <w:r>
        <w:rPr>
          <w:color w:val="000000"/>
        </w:rPr>
      </w:r>
      <w:r>
        <w:rPr>
          <w:color w:val="000000"/>
        </w:rPr>
      </w:r>
    </w:p>
    <w:p>
      <w:pPr>
        <w:pStyle w:val="902"/>
        <w:ind w:firstLine="567"/>
        <w:jc w:val="both"/>
      </w:pPr>
      <w:r/>
      <w:r/>
    </w:p>
    <w:p>
      <w:pPr>
        <w:pStyle w:val="902"/>
        <w:jc w:val="center"/>
        <w:keepLines/>
        <w:keepNext/>
        <w:tabs>
          <w:tab w:val="left" w:pos="426" w:leader="none"/>
        </w:tabs>
        <w:rPr>
          <w:b/>
        </w:rPr>
      </w:pPr>
      <w:r>
        <w:rPr>
          <w:b/>
        </w:rPr>
        <w:t xml:space="preserve">4. </w:t>
      </w:r>
      <w:r>
        <w:rPr>
          <w:b/>
        </w:rPr>
        <w:t xml:space="preserve">УСЛОВИЯ ПОСТАВКИ</w:t>
      </w:r>
      <w:r>
        <w:rPr>
          <w:b/>
        </w:rPr>
      </w:r>
      <w:r>
        <w:rPr>
          <w:b/>
        </w:rPr>
      </w:r>
    </w:p>
    <w:p>
      <w:pPr>
        <w:pStyle w:val="902"/>
        <w:ind w:firstLine="567"/>
        <w:jc w:val="both"/>
      </w:pPr>
      <w:r>
        <w:t xml:space="preserve">4.1. Поставщик производит доставку Товара непосредственно по адресу, указанному в договоре в качестве места поставки, а также выгрузку Товара в соответствующее помещение Заказчика. </w:t>
      </w:r>
      <w:r/>
    </w:p>
    <w:p>
      <w:pPr>
        <w:pStyle w:val="902"/>
        <w:ind w:firstLine="567"/>
        <w:jc w:val="both"/>
        <w:tabs>
          <w:tab w:val="left" w:pos="180" w:leader="none"/>
        </w:tabs>
      </w:pPr>
      <w:r>
        <w:t xml:space="preserve">4.2. Право собственности на Товар переходит к Заказчику с момента подписания акта сдачи-приемки товара Поставщиком и Заказчиком.</w:t>
      </w:r>
      <w:r/>
    </w:p>
    <w:p>
      <w:pPr>
        <w:pStyle w:val="902"/>
        <w:ind w:firstLine="567"/>
        <w:jc w:val="both"/>
      </w:pPr>
      <w:r>
        <w:t xml:space="preserve">4.3. Поставщик поставляет Товары Заказчику собственным транспортом или с при</w:t>
      </w:r>
      <w:r>
        <w:t xml:space="preserve">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r/>
    </w:p>
    <w:p>
      <w:pPr>
        <w:pStyle w:val="902"/>
        <w:ind w:firstLine="540"/>
        <w:jc w:val="both"/>
        <w:rPr>
          <w:b/>
        </w:rPr>
      </w:pPr>
      <w:r>
        <w:t xml:space="preserve">4.4. Заказчик должен принять Товар и оформить документы на полученный Товар по наименованию, количеству, комплектности, объему и качеству.</w:t>
      </w:r>
      <w:r>
        <w:rPr>
          <w:b/>
        </w:rPr>
      </w:r>
      <w:r>
        <w:rPr>
          <w:b/>
        </w:rPr>
      </w:r>
    </w:p>
    <w:p>
      <w:pPr>
        <w:pStyle w:val="902"/>
        <w:ind w:firstLine="539"/>
        <w:jc w:val="both"/>
        <w:widowControl w:val="off"/>
        <w:tabs>
          <w:tab w:val="left" w:pos="180" w:leader="none"/>
        </w:tabs>
      </w:pPr>
      <w:r>
        <w:t xml:space="preserve">4</w:t>
      </w:r>
      <w:r>
        <w:t xml:space="preserve">.5. Условия </w:t>
      </w:r>
      <w:r>
        <w:t xml:space="preserve">договора</w:t>
      </w:r>
      <w:r>
        <w:t xml:space="preserve"> являются обязательными для исполнения Сторонами.</w:t>
      </w:r>
      <w:r/>
    </w:p>
    <w:p>
      <w:pPr>
        <w:pStyle w:val="902"/>
        <w:jc w:val="center"/>
        <w:tabs>
          <w:tab w:val="left" w:pos="180" w:leader="none"/>
        </w:tabs>
        <w:rPr>
          <w:b/>
        </w:rPr>
      </w:pPr>
      <w:r>
        <w:rPr>
          <w:b/>
        </w:rPr>
      </w:r>
      <w:r>
        <w:rPr>
          <w:b/>
        </w:rPr>
      </w:r>
      <w:r>
        <w:rPr>
          <w:b/>
        </w:rPr>
      </w:r>
    </w:p>
    <w:p>
      <w:pPr>
        <w:pStyle w:val="902"/>
        <w:jc w:val="center"/>
        <w:tabs>
          <w:tab w:val="left" w:pos="180" w:leader="none"/>
        </w:tabs>
        <w:rPr>
          <w:b/>
        </w:rPr>
      </w:pPr>
      <w:r>
        <w:rPr>
          <w:b/>
        </w:rPr>
        <w:t xml:space="preserve">5</w:t>
      </w:r>
      <w:r>
        <w:rPr>
          <w:b/>
        </w:rPr>
        <w:t xml:space="preserve">. СВЕДЕНИЯ О ТОВАРАХ.</w:t>
      </w:r>
      <w:r>
        <w:rPr>
          <w:b/>
        </w:rPr>
      </w:r>
      <w:r>
        <w:rPr>
          <w:b/>
        </w:rPr>
      </w:r>
    </w:p>
    <w:p>
      <w:pPr>
        <w:pStyle w:val="902"/>
        <w:jc w:val="center"/>
        <w:widowControl w:val="off"/>
        <w:tabs>
          <w:tab w:val="left" w:pos="180" w:leader="none"/>
        </w:tabs>
        <w:rPr>
          <w:b/>
        </w:rPr>
      </w:pPr>
      <w:r>
        <w:rPr>
          <w:b/>
        </w:rPr>
        <w:t xml:space="preserve">ТРЕБОВАНИЯ, СВЯЗАННЫЕ С ОПРЕДЕЛЕНИЕМ СООТВЕТСТВИЯ ПОСТАВЛЯЕМОГО ТОВАРА ПОТРЕБНОСТЯМ ЗАКАЗЧИКА.</w:t>
      </w:r>
      <w:r>
        <w:rPr>
          <w:b/>
        </w:rPr>
      </w:r>
      <w:r>
        <w:rPr>
          <w:b/>
        </w:rPr>
      </w:r>
    </w:p>
    <w:p>
      <w:pPr>
        <w:pStyle w:val="902"/>
        <w:ind w:firstLine="539"/>
        <w:jc w:val="both"/>
        <w:widowControl w:val="off"/>
      </w:pPr>
      <w:r>
        <w:t xml:space="preserve">5</w:t>
      </w:r>
      <w:r>
        <w:t xml:space="preserve">.1. Требования к качеству, техническим характеристикам </w:t>
      </w:r>
      <w:r>
        <w:t xml:space="preserve">Т</w:t>
      </w:r>
      <w:r>
        <w:t xml:space="preserve">овара, их безопасности, требования к функциональным характеристикам (потребительским свойствам) </w:t>
      </w:r>
      <w:r>
        <w:t xml:space="preserve">Т</w:t>
      </w:r>
      <w:r>
        <w:t xml:space="preserve">овара:</w:t>
      </w:r>
      <w:r/>
    </w:p>
    <w:p>
      <w:pPr>
        <w:pStyle w:val="902"/>
        <w:ind w:firstLine="539"/>
        <w:jc w:val="both"/>
        <w:widowControl w:val="off"/>
      </w:pPr>
      <w:r>
        <w:t xml:space="preserve">5</w:t>
      </w:r>
      <w:r>
        <w:t xml:space="preserve">.1.1. Качество поставляемого </w:t>
      </w:r>
      <w:r>
        <w:t xml:space="preserve">Т</w:t>
      </w:r>
      <w:r>
        <w:t xml:space="preserve">овара должно удовлетворять требованиям нормативных правовых актов РФ.</w:t>
      </w:r>
      <w:r/>
    </w:p>
    <w:p>
      <w:pPr>
        <w:pStyle w:val="902"/>
        <w:ind w:firstLine="539"/>
        <w:jc w:val="both"/>
        <w:widowControl w:val="off"/>
        <w:rPr>
          <w:i/>
          <w:sz w:val="20"/>
          <w:szCs w:val="20"/>
        </w:rPr>
      </w:pPr>
      <w:r>
        <w:t xml:space="preserve">Поставляемый Товар должен быть </w:t>
      </w:r>
      <w:r>
        <w:rPr>
          <w:bCs/>
        </w:rPr>
        <w:t xml:space="preserve">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r>
        <w:t xml:space="preserve">.</w:t>
      </w:r>
      <w:r>
        <w:rPr>
          <w:i/>
          <w:sz w:val="20"/>
          <w:szCs w:val="20"/>
        </w:rPr>
      </w:r>
      <w:r>
        <w:rPr>
          <w:i/>
          <w:sz w:val="20"/>
          <w:szCs w:val="20"/>
        </w:rPr>
      </w:r>
    </w:p>
    <w:p>
      <w:pPr>
        <w:pStyle w:val="902"/>
        <w:ind w:firstLine="540"/>
        <w:jc w:val="both"/>
      </w:pPr>
      <w:r>
        <w:t xml:space="preserve">5</w:t>
      </w:r>
      <w:r>
        <w:t xml:space="preserve">.1.</w:t>
      </w:r>
      <w:r>
        <w:t xml:space="preserve">2</w:t>
      </w:r>
      <w:r>
        <w:t xml:space="preserve">. При поставке Товара Поставщик передает Заказчику документы, подтверждающие соответствие </w:t>
      </w:r>
      <w:r>
        <w:t xml:space="preserve">Т</w:t>
      </w:r>
      <w:r>
        <w:t xml:space="preserve">овара: те</w:t>
      </w:r>
      <w:r>
        <w:t xml:space="preserve">х</w:t>
      </w:r>
      <w:r>
        <w:t xml:space="preserve">нические паспорта или другие документы, удостоверяющие качество </w:t>
      </w:r>
      <w:r>
        <w:t xml:space="preserve">Т</w:t>
      </w:r>
      <w:r>
        <w:t xml:space="preserve">овара; сертификаты соответствия и/или декларации о соответствии на </w:t>
      </w:r>
      <w:r>
        <w:t xml:space="preserve">Т</w:t>
      </w:r>
      <w:r>
        <w:t xml:space="preserve">овар, для котор</w:t>
      </w:r>
      <w:r>
        <w:t xml:space="preserve">ого</w:t>
      </w:r>
      <w:r>
        <w:t xml:space="preserve"> предусмотрена обязательная сертификация и/или подтверждение соответствия котор</w:t>
      </w:r>
      <w:r>
        <w:t xml:space="preserve">ого</w:t>
      </w:r>
      <w:r>
        <w:t xml:space="preserve"> осуществляется в форме принятия декларации о соответствии.</w:t>
      </w:r>
      <w:r/>
    </w:p>
    <w:p>
      <w:pPr>
        <w:pStyle w:val="902"/>
        <w:ind w:firstLine="540"/>
        <w:jc w:val="both"/>
      </w:pPr>
      <w: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t xml:space="preserve">постановлением Правительства Российской Федерации </w:t>
      </w:r>
      <w:r>
        <w:t xml:space="preserve">от 23 декабря 2021 года </w:t>
      </w:r>
      <w:r>
        <w:t xml:space="preserve">№</w:t>
      </w:r>
      <w:r>
        <w:t xml:space="preserve"> 2425</w:t>
      </w:r>
      <w:r>
        <w:t xml:space="preserve"> «</w:t>
      </w:r>
      <w:r>
        <w:t xml:space="preserve">Об утверждении единого перечня продукции, подлежащей обязательной серти</w:t>
      </w:r>
      <w:r>
        <w:t xml:space="preserve">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t xml:space="preserve">» («</w:t>
      </w:r>
      <w:r>
        <w:t xml:space="preserve">Собрание законодательства РФ», 03.01.2022, N 1 (Часть I), ст. 136 (начало), «Собрание законодательства РФ», 03.01.2022, N 1 (Часть II), ст. 136 (продолжение))</w:t>
      </w:r>
      <w:r>
        <w:t xml:space="preserve">.</w:t>
      </w:r>
      <w:r/>
    </w:p>
    <w:p>
      <w:pPr>
        <w:pStyle w:val="902"/>
        <w:ind w:firstLine="540"/>
        <w:jc w:val="both"/>
      </w:pPr>
      <w:r>
        <w:t xml:space="preserve">5</w:t>
      </w:r>
      <w:r>
        <w:t xml:space="preserve">.1.</w:t>
      </w:r>
      <w:r>
        <w:t xml:space="preserve">3</w:t>
      </w:r>
      <w:r>
        <w:t xml:space="preserve">. При поставке </w:t>
      </w:r>
      <w:r>
        <w:t xml:space="preserve">Т</w:t>
      </w:r>
      <w:r>
        <w:t xml:space="preserve">овара Поставщиком должна быть обеспечена безопасность товара для жизни, здоровья, имущества потребителя и окружающей</w:t>
      </w:r>
      <w:r>
        <w:t xml:space="preserve"> среды при обычных условиях его </w:t>
      </w:r>
      <w:r>
        <w:t xml:space="preserve">использования, хранения</w:t>
      </w:r>
      <w:r>
        <w:t xml:space="preserve">, транспортировки и утилизации.</w:t>
      </w:r>
      <w:r/>
    </w:p>
    <w:p>
      <w:pPr>
        <w:pStyle w:val="902"/>
        <w:ind w:firstLine="540"/>
        <w:jc w:val="both"/>
      </w:pPr>
      <w:r>
        <w:t xml:space="preserve">5</w:t>
      </w:r>
      <w:r>
        <w:t xml:space="preserve">.1.</w:t>
      </w:r>
      <w:r>
        <w:t xml:space="preserve">4</w:t>
      </w:r>
      <w:r>
        <w:t xml:space="preserve">. Во время поставки </w:t>
      </w:r>
      <w:r>
        <w:t xml:space="preserve">Т</w:t>
      </w:r>
      <w:r>
        <w:t xml:space="preserve">овара Поставщик должен обеспечить соблюдение необход</w:t>
      </w:r>
      <w:r>
        <w:t xml:space="preserve">и</w:t>
      </w:r>
      <w:r>
        <w:t xml:space="preserve">мых норм пожарной безопасности, техники безопасности, охраны окружающей среды.</w:t>
      </w:r>
      <w:r/>
    </w:p>
    <w:p>
      <w:pPr>
        <w:pStyle w:val="902"/>
        <w:ind w:firstLine="540"/>
        <w:jc w:val="both"/>
        <w:tabs>
          <w:tab w:val="left" w:pos="1134" w:leader="none"/>
        </w:tabs>
      </w:pPr>
      <w:r>
        <w:t xml:space="preserve">5</w:t>
      </w:r>
      <w:r>
        <w:t xml:space="preserve">.2. Требования к размерам, упаковке </w:t>
      </w:r>
      <w:r>
        <w:t xml:space="preserve">Т</w:t>
      </w:r>
      <w:r>
        <w:t xml:space="preserve">овара:</w:t>
      </w:r>
      <w:r/>
    </w:p>
    <w:p>
      <w:pPr>
        <w:pStyle w:val="902"/>
        <w:ind w:firstLine="540"/>
        <w:jc w:val="both"/>
        <w:tabs>
          <w:tab w:val="left" w:pos="1134" w:leader="none"/>
        </w:tabs>
      </w:pPr>
      <w:r>
        <w:rPr>
          <w:bCs/>
        </w:rPr>
        <w:t xml:space="preserve">5.2.1. </w:t>
      </w:r>
      <w:r>
        <w:t xml:space="preserve">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r/>
    </w:p>
    <w:p>
      <w:pPr>
        <w:pStyle w:val="902"/>
        <w:ind w:firstLine="540"/>
        <w:jc w:val="both"/>
        <w:tabs>
          <w:tab w:val="left" w:pos="1134" w:leader="none"/>
        </w:tabs>
      </w:pPr>
      <w:r>
        <w:rPr>
          <w:bCs/>
        </w:rPr>
        <w:t xml:space="preserve">5.2.2.</w:t>
      </w:r>
      <w:r>
        <w:tab/>
        <w:t xml:space="preserve">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r/>
    </w:p>
    <w:p>
      <w:pPr>
        <w:pStyle w:val="902"/>
        <w:ind w:firstLine="540"/>
        <w:jc w:val="both"/>
        <w:tabs>
          <w:tab w:val="left" w:pos="1134" w:leader="none"/>
        </w:tabs>
      </w:pPr>
      <w:r>
        <w:rPr>
          <w:bCs/>
        </w:rPr>
        <w:t xml:space="preserve">5.2.3.</w:t>
      </w:r>
      <w:r>
        <w:tab/>
        <w:t xml:space="preserve">Маркировка упаковки должна строго соответствовать маркировке Товара.</w:t>
      </w:r>
      <w:r/>
    </w:p>
    <w:p>
      <w:pPr>
        <w:pStyle w:val="902"/>
        <w:ind w:firstLine="540"/>
        <w:jc w:val="both"/>
        <w:tabs>
          <w:tab w:val="left" w:pos="1134" w:leader="none"/>
        </w:tabs>
      </w:pPr>
      <w:r>
        <w:rPr>
          <w:bCs/>
        </w:rPr>
        <w:t xml:space="preserve">5.2.4.</w:t>
      </w:r>
      <w:r>
        <w:tab/>
        <w:t xml:space="preserve">Упаковка должна обеспечивать сохранность Товара при транспортировке и погрузоразгрузочных работах к конечному месту эксплуатации.</w:t>
      </w:r>
      <w:r/>
    </w:p>
    <w:p>
      <w:pPr>
        <w:pStyle w:val="902"/>
        <w:ind w:firstLine="540"/>
        <w:tabs>
          <w:tab w:val="left" w:pos="180" w:leader="none"/>
        </w:tabs>
        <w:rPr>
          <w:b/>
        </w:rPr>
      </w:pPr>
      <w:r>
        <w:rPr>
          <w:b/>
        </w:rPr>
      </w:r>
      <w:r>
        <w:rPr>
          <w:b/>
        </w:rPr>
      </w:r>
      <w:r>
        <w:rPr>
          <w:b/>
        </w:rPr>
      </w:r>
    </w:p>
    <w:p>
      <w:pPr>
        <w:pStyle w:val="902"/>
        <w:jc w:val="center"/>
        <w:tabs>
          <w:tab w:val="left" w:pos="180" w:leader="none"/>
        </w:tabs>
        <w:rPr>
          <w:b/>
        </w:rPr>
      </w:pPr>
      <w:r>
        <w:rPr>
          <w:b/>
        </w:rPr>
        <w:t xml:space="preserve">6. </w:t>
      </w:r>
      <w:r>
        <w:rPr>
          <w:b/>
        </w:rPr>
        <w:t xml:space="preserve">ПОРЯДОК ОСУЩЕСТВЛЕНИЯ ЗАКАЗЧИКОМ</w:t>
      </w:r>
      <w:r>
        <w:rPr>
          <w:b/>
        </w:rPr>
      </w:r>
      <w:r>
        <w:rPr>
          <w:b/>
        </w:rPr>
      </w:r>
    </w:p>
    <w:p>
      <w:pPr>
        <w:pStyle w:val="902"/>
        <w:jc w:val="center"/>
        <w:tabs>
          <w:tab w:val="left" w:pos="180" w:leader="none"/>
        </w:tabs>
        <w:rPr>
          <w:b/>
        </w:rPr>
      </w:pPr>
      <w:r>
        <w:rPr>
          <w:b/>
        </w:rPr>
        <w:t xml:space="preserve">ПРИЕМКИ ПОСТАВЛЯЕМ</w:t>
      </w:r>
      <w:r>
        <w:rPr>
          <w:b/>
        </w:rPr>
        <w:t xml:space="preserve">ОГО</w:t>
      </w:r>
      <w:r>
        <w:rPr>
          <w:b/>
        </w:rPr>
        <w:t xml:space="preserve"> ТОВАР</w:t>
      </w:r>
      <w:r>
        <w:rPr>
          <w:b/>
        </w:rPr>
        <w:t xml:space="preserve">А</w:t>
      </w:r>
      <w:r>
        <w:rPr>
          <w:b/>
        </w:rPr>
        <w:t xml:space="preserve">.</w:t>
      </w:r>
      <w:r>
        <w:rPr>
          <w:b/>
        </w:rPr>
      </w:r>
      <w:r>
        <w:rPr>
          <w:b/>
        </w:rPr>
      </w:r>
    </w:p>
    <w:p>
      <w:pPr>
        <w:pStyle w:val="902"/>
        <w:ind w:firstLine="540"/>
        <w:jc w:val="both"/>
      </w:pPr>
      <w:r>
        <w:t xml:space="preserve">6</w:t>
      </w:r>
      <w:r>
        <w:t xml:space="preserve">.1. При прием</w:t>
      </w:r>
      <w:r>
        <w:t xml:space="preserve">к</w:t>
      </w:r>
      <w:r>
        <w:t xml:space="preserve">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w:t>
      </w:r>
      <w:r>
        <w:t xml:space="preserve">договоре</w:t>
      </w:r>
      <w:r>
        <w:t xml:space="preserve">.</w:t>
      </w:r>
      <w:r/>
    </w:p>
    <w:p>
      <w:pPr>
        <w:pStyle w:val="902"/>
        <w:ind w:firstLine="540"/>
        <w:jc w:val="both"/>
      </w:pPr>
      <w:r>
        <w:t xml:space="preserve">Приемка Товара включает:</w:t>
      </w:r>
      <w:r/>
    </w:p>
    <w:p>
      <w:pPr>
        <w:pStyle w:val="902"/>
        <w:ind w:firstLine="540"/>
        <w:jc w:val="both"/>
      </w:pPr>
      <w:r>
        <w:t xml:space="preserve">- проверку соответствия ассортимента, количества, качества, цены поставленного Товара требованиям, установленным настоящим </w:t>
      </w:r>
      <w:r>
        <w:t xml:space="preserve">договором</w:t>
      </w:r>
      <w:r>
        <w:t xml:space="preserve">;</w:t>
      </w:r>
      <w:r/>
    </w:p>
    <w:p>
      <w:pPr>
        <w:pStyle w:val="902"/>
        <w:ind w:firstLine="540"/>
        <w:jc w:val="both"/>
      </w:pPr>
      <w:r>
        <w:t xml:space="preserve">- проверку полноты и правильности оформления товарной накладной;</w:t>
      </w:r>
      <w:r/>
    </w:p>
    <w:p>
      <w:pPr>
        <w:pStyle w:val="902"/>
        <w:ind w:firstLine="540"/>
        <w:jc w:val="both"/>
      </w:pPr>
      <w:r>
        <w:t xml:space="preserve">- контроль наличия / отсутствия повреждений транспортной и оригинальной упаковки;</w:t>
      </w:r>
      <w:r/>
    </w:p>
    <w:p>
      <w:pPr>
        <w:pStyle w:val="902"/>
        <w:ind w:firstLine="540"/>
        <w:jc w:val="both"/>
        <w:rPr>
          <w:i/>
        </w:rPr>
      </w:pPr>
      <w:r>
        <w:t xml:space="preserve">- проверку наличия документов, удостоверяющих качество Товара: сертификата соответствия или декларации о соответствии</w:t>
      </w:r>
      <w:r>
        <w:t xml:space="preserve">, </w:t>
      </w:r>
      <w:r>
        <w:t xml:space="preserve">иных</w:t>
      </w:r>
      <w:r>
        <w:t xml:space="preserve"> </w:t>
      </w:r>
      <w:r>
        <w:t xml:space="preserve">документов</w:t>
      </w:r>
      <w:r>
        <w:t xml:space="preserve">,</w:t>
      </w:r>
      <w:r>
        <w:t xml:space="preserve"> подлежащих передаче Заказчику по условиям настоящего </w:t>
      </w:r>
      <w:r>
        <w:t xml:space="preserve">договора</w:t>
      </w:r>
      <w:r>
        <w:t xml:space="preserve">.</w:t>
      </w:r>
      <w:r>
        <w:rPr>
          <w:i/>
        </w:rPr>
      </w:r>
      <w:r>
        <w:rPr>
          <w:i/>
        </w:rPr>
      </w:r>
    </w:p>
    <w:p>
      <w:pPr>
        <w:pStyle w:val="902"/>
        <w:ind w:firstLine="540"/>
        <w:jc w:val="both"/>
      </w:pPr>
      <w:r>
        <w:t xml:space="preserve">Приемка Т</w:t>
      </w:r>
      <w:r>
        <w:t xml:space="preserve">овара по количеству и качеству производится в порядке, установленном постановлениями Госарбитража при Совете Министров СССР в инструкциях:</w:t>
      </w:r>
      <w:r/>
    </w:p>
    <w:p>
      <w:pPr>
        <w:pStyle w:val="902"/>
        <w:ind w:firstLine="540"/>
        <w:jc w:val="both"/>
      </w:pPr>
      <w:r>
        <w:t xml:space="preserve">-</w:t>
        <w:tab/>
        <w:t xml:space="preserve">«О порядке приемки продукции производственно-технического назначения и товаров народного потребления по качеству» № П-7 от 25 апреля 1966 г.;</w:t>
      </w:r>
      <w:r/>
    </w:p>
    <w:p>
      <w:pPr>
        <w:pStyle w:val="902"/>
        <w:ind w:firstLine="540"/>
        <w:jc w:val="both"/>
      </w:pPr>
      <w:r>
        <w:t xml:space="preserve">-</w:t>
        <w:tab/>
        <w:t xml:space="preserve">«О порядке приемки продукции производственно-технического назначения и товаров народного потребления по количеству» № П-6 от 15 июня 1965 г.</w:t>
      </w:r>
      <w:r/>
    </w:p>
    <w:p>
      <w:pPr>
        <w:pStyle w:val="902"/>
        <w:ind w:firstLine="540"/>
        <w:jc w:val="both"/>
      </w:pPr>
      <w:r>
        <w:t xml:space="preserve">6</w:t>
      </w:r>
      <w:r>
        <w:t xml:space="preserve">.</w:t>
      </w:r>
      <w:r>
        <w:t xml:space="preserve">2</w:t>
      </w:r>
      <w:r>
        <w:t xml:space="preserve">. В день отгрузки Товара Поставщик обязан передать Заказчик</w:t>
      </w:r>
      <w:r>
        <w:t xml:space="preserve">у </w:t>
      </w:r>
      <w:r>
        <w:t xml:space="preserve">подписанные </w:t>
      </w:r>
      <w:r>
        <w:t xml:space="preserve">оригиналы товарных накладных, акта сдачи-приемки товара</w:t>
      </w:r>
      <w:r>
        <w:t xml:space="preserve">,</w:t>
      </w:r>
      <w:r>
        <w:t xml:space="preserve"> </w:t>
      </w:r>
      <w:r>
        <w:t xml:space="preserve">счетов-фактур</w:t>
      </w:r>
      <w:r>
        <w:t xml:space="preserve"> (если Поставщик является плательщиком НДС)</w:t>
      </w:r>
      <w:r>
        <w:t xml:space="preserve">, сертификаты соо</w:t>
      </w:r>
      <w:r>
        <w:t xml:space="preserve">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w:t>
      </w:r>
      <w:r>
        <w:t xml:space="preserve">договора</w:t>
      </w:r>
      <w:r>
        <w:t xml:space="preserve"> передаче Заказчику одновременно с поставкой Товара.</w:t>
      </w:r>
      <w:r/>
    </w:p>
    <w:p>
      <w:pPr>
        <w:pStyle w:val="902"/>
        <w:ind w:firstLine="540"/>
        <w:jc w:val="both"/>
      </w:pPr>
      <w:r>
        <w:t xml:space="preserve">6</w:t>
      </w:r>
      <w:r>
        <w:t xml:space="preserve">.</w:t>
      </w:r>
      <w:r>
        <w:t xml:space="preserve">3</w:t>
      </w:r>
      <w:r>
        <w:t xml:space="preserve">. </w:t>
      </w:r>
      <w:r>
        <w:t xml:space="preserve">Заказчик в срок не позднее 5 (пяти) рабочих дней с момента отгрузки (передачи) товара и получения документов, указанных в п.</w:t>
      </w:r>
      <w:r>
        <w:t xml:space="preserve"> 6.2</w:t>
      </w:r>
      <w:r>
        <w:t xml:space="preserve"> </w:t>
      </w:r>
      <w:r>
        <w:t xml:space="preserve">договора</w:t>
      </w:r>
      <w:r>
        <w:t xml:space="preserve">, осуществляет приемку поставленного товара, проверяет предоставленные Поставщиком документы, проводит экспертизу выполнений условий </w:t>
      </w:r>
      <w:r>
        <w:t xml:space="preserve">договора</w:t>
      </w:r>
      <w:r>
        <w:t xml:space="preserve"> (поставленного товара) </w:t>
      </w:r>
      <w:r>
        <w:t xml:space="preserve">и подписывает акт сдачи-приемки товара.</w:t>
      </w:r>
      <w:r/>
    </w:p>
    <w:p>
      <w:pPr>
        <w:pStyle w:val="902"/>
        <w:ind w:firstLine="540"/>
        <w:jc w:val="both"/>
      </w:pPr>
      <w:r>
        <w:t xml:space="preserve">6</w:t>
      </w:r>
      <w:r>
        <w:t xml:space="preserve">.</w:t>
      </w:r>
      <w:r>
        <w:t xml:space="preserve">4</w:t>
      </w:r>
      <w:r>
        <w:t xml:space="preserve">. Сдача-приемка Товара осуществляется после выполнения Поставщиком обязательств, указанных в пункте </w:t>
      </w:r>
      <w:r>
        <w:t xml:space="preserve">4.3</w:t>
      </w:r>
      <w:r>
        <w:t xml:space="preserve"> настоящего </w:t>
      </w:r>
      <w:r>
        <w:t xml:space="preserve">Договора</w:t>
      </w:r>
      <w:r>
        <w:t xml:space="preserve">.</w:t>
      </w:r>
      <w:r/>
    </w:p>
    <w:p>
      <w:pPr>
        <w:pStyle w:val="902"/>
        <w:ind w:firstLine="540"/>
        <w:jc w:val="both"/>
      </w:pPr>
      <w:r>
        <w:t xml:space="preserve">6</w:t>
      </w:r>
      <w:r>
        <w:t xml:space="preserve">.</w:t>
      </w:r>
      <w:r>
        <w:t xml:space="preserve">5</w:t>
      </w:r>
      <w:r>
        <w:t xml:space="preserve">. По итогам приемки товара при наличии документов, указанных в п.</w:t>
      </w:r>
      <w:r>
        <w:t xml:space="preserve"> 6.2</w:t>
      </w:r>
      <w:r>
        <w:t xml:space="preserve"> настоящего </w:t>
      </w:r>
      <w:r>
        <w:t xml:space="preserve">Договора</w:t>
      </w:r>
      <w:r>
        <w:t xml:space="preserve">, и при отсутствии претензий относительно качества, количества, ассортимента, комплектности и других характеристик </w:t>
      </w:r>
      <w:r>
        <w:t xml:space="preserve">Т</w:t>
      </w:r>
      <w:r>
        <w:t xml:space="preserve">овара, а также при выполнении Поставщиком обязательств, указанных в пункте</w:t>
      </w:r>
      <w:r>
        <w:t xml:space="preserve"> 4.3</w:t>
      </w:r>
      <w:r>
        <w:t xml:space="preserve"> настоящего </w:t>
      </w:r>
      <w:r>
        <w:t xml:space="preserve">Договора</w:t>
      </w:r>
      <w:r>
        <w:t xml:space="preserve"> Заказчик подписывает товарные накладные и акт сдачи-приемки </w:t>
      </w:r>
      <w:r>
        <w:t xml:space="preserve">Т</w:t>
      </w:r>
      <w:r>
        <w:t xml:space="preserve">овара.</w:t>
      </w:r>
      <w:r/>
    </w:p>
    <w:p>
      <w:pPr>
        <w:pStyle w:val="902"/>
        <w:ind w:right="-104" w:firstLine="567"/>
        <w:jc w:val="both"/>
      </w:pPr>
      <w:r>
        <w:t xml:space="preserve">6</w:t>
      </w:r>
      <w:r>
        <w:t xml:space="preserve">.</w:t>
      </w:r>
      <w:r>
        <w:t xml:space="preserve">6</w:t>
      </w:r>
      <w:r>
        <w:t xml:space="preserve">. </w:t>
      </w:r>
      <w:r>
        <w:rPr>
          <w:color w:val="000000"/>
        </w:rPr>
        <w:t xml:space="preserve">В случае обнаружения Заказчиком нарушений условий настоящего </w:t>
      </w:r>
      <w:r>
        <w:rPr>
          <w:color w:val="000000"/>
        </w:rPr>
        <w:t xml:space="preserve">Договора</w:t>
      </w:r>
      <w:r>
        <w:rPr>
          <w:color w:val="000000"/>
        </w:rPr>
        <w:t xml:space="preserve">, в том числе требований к количеству Товара, комплектности, упаковке Товара, комплекту, качеству и безопасности Товара Заказчик</w:t>
      </w:r>
      <w:r>
        <w:t xml:space="preserve"> </w:t>
      </w:r>
      <w:r>
        <w:t xml:space="preserve">в пределах срока, установленного в пункте</w:t>
      </w:r>
      <w:r>
        <w:t xml:space="preserve"> 6.3</w:t>
      </w:r>
      <w:r>
        <w:t xml:space="preserve"> </w:t>
      </w:r>
      <w:r>
        <w:t xml:space="preserve">Договора</w:t>
      </w:r>
      <w:r>
        <w:t xml:space="preserve">, направляет Поставщику мотивированный </w:t>
      </w:r>
      <w:r>
        <w:t xml:space="preserve">отказ </w:t>
      </w:r>
      <w:r>
        <w:rPr>
          <w:color w:val="000000"/>
        </w:rPr>
        <w:t xml:space="preserve">от подписания акта сдачи-приемки Товара, товарной накладной </w:t>
      </w:r>
      <w:r>
        <w:t xml:space="preserve">с указанием </w:t>
      </w:r>
      <w:r>
        <w:rPr>
          <w:color w:val="000000"/>
        </w:rPr>
        <w:t xml:space="preserve">перечня выявленных нарушений условий настоящего </w:t>
      </w:r>
      <w:r>
        <w:rPr>
          <w:color w:val="000000"/>
        </w:rPr>
        <w:t xml:space="preserve">Договора</w:t>
      </w:r>
      <w:r>
        <w:t xml:space="preserve"> и сроков их устранения</w:t>
      </w:r>
      <w:r>
        <w:t xml:space="preserve"> </w:t>
      </w:r>
      <w:r>
        <w:rPr>
          <w:color w:val="000000"/>
        </w:rPr>
        <w:t xml:space="preserve">(далее – мотивированный отказ)</w:t>
      </w:r>
      <w:r>
        <w:t xml:space="preserve">.</w:t>
      </w:r>
      <w:r/>
    </w:p>
    <w:p>
      <w:pPr>
        <w:pStyle w:val="902"/>
        <w:ind w:firstLine="540"/>
        <w:jc w:val="both"/>
      </w:pPr>
      <w:r>
        <w:t xml:space="preserve">6</w:t>
      </w:r>
      <w:r>
        <w:t xml:space="preserve">.</w:t>
      </w:r>
      <w:r>
        <w:t xml:space="preserve">7</w:t>
      </w:r>
      <w:r>
        <w:t xml:space="preserve">.</w:t>
      </w:r>
      <w:r>
        <w:t xml:space="preserve"> </w:t>
      </w:r>
      <w:r>
        <w:t xml:space="preserve">Поставщик обязан </w:t>
      </w:r>
      <w:r>
        <w:rPr>
          <w:color w:val="000000"/>
        </w:rPr>
        <w:t xml:space="preserve">устранить выявленные нарушения (допоставить, доукомплектовать, заменить Товар)</w:t>
      </w:r>
      <w:r>
        <w:t xml:space="preserve"> своими силами и за свой счет в срок, установленный в мотивированном отказе</w:t>
      </w:r>
      <w:r>
        <w:t xml:space="preserve">,</w:t>
      </w:r>
      <w:r>
        <w:t xml:space="preserve"> и повторно поставить товар Заказчику.</w:t>
      </w:r>
      <w:r/>
    </w:p>
    <w:p>
      <w:pPr>
        <w:pStyle w:val="902"/>
        <w:ind w:right="-104" w:firstLine="567"/>
        <w:jc w:val="both"/>
        <w:rPr>
          <w:lang w:val="en-US"/>
        </w:rPr>
      </w:pPr>
      <w:r>
        <w:t xml:space="preserve">6</w:t>
      </w:r>
      <w:r>
        <w:t xml:space="preserve">.8. </w:t>
      </w:r>
      <w:r>
        <w:rPr>
          <w:lang w:val="en-US"/>
        </w:rPr>
        <w:t xml:space="preserve">Акт </w:t>
      </w:r>
      <w:r>
        <w:t xml:space="preserve">сдачи-приемки Товара и товарная накладная</w:t>
      </w:r>
      <w:r>
        <w:rPr>
          <w:lang w:val="en-US"/>
        </w:rPr>
        <w:t xml:space="preserve"> подписыва</w:t>
      </w:r>
      <w:r>
        <w:t xml:space="preserve">ются</w:t>
      </w:r>
      <w:r>
        <w:rPr>
          <w:lang w:val="en-US"/>
        </w:rPr>
        <w:t xml:space="preserve"> Заказчиком </w:t>
      </w:r>
      <w:r>
        <w:t xml:space="preserve">после</w:t>
      </w:r>
      <w:r>
        <w:rPr>
          <w:lang w:val="en-US"/>
        </w:rPr>
        <w:t xml:space="preserve"> полного устранения </w:t>
      </w:r>
      <w:r>
        <w:t xml:space="preserve">Поставщиком</w:t>
      </w:r>
      <w:r>
        <w:rPr>
          <w:lang w:val="en-US"/>
        </w:rPr>
        <w:t xml:space="preserve"> </w:t>
      </w:r>
      <w:r>
        <w:rPr>
          <w:color w:val="000000"/>
        </w:rPr>
        <w:t xml:space="preserve">нарушений условий настоящего </w:t>
      </w:r>
      <w:r>
        <w:rPr>
          <w:color w:val="000000"/>
        </w:rPr>
        <w:t xml:space="preserve">Договора</w:t>
      </w:r>
      <w:r>
        <w:rPr>
          <w:color w:val="000000"/>
        </w:rPr>
        <w:t xml:space="preserve">, </w:t>
      </w:r>
      <w:r>
        <w:t xml:space="preserve">указанных в мотивированном отказе</w:t>
      </w:r>
      <w:r>
        <w:rPr>
          <w:lang w:val="en-US"/>
        </w:rPr>
        <w:t xml:space="preserve">.</w:t>
      </w:r>
      <w:r>
        <w:rPr>
          <w:lang w:val="en-US"/>
        </w:rPr>
      </w:r>
      <w:r>
        <w:rPr>
          <w:lang w:val="en-US"/>
        </w:rPr>
      </w:r>
    </w:p>
    <w:p>
      <w:pPr>
        <w:pStyle w:val="902"/>
        <w:ind w:firstLine="567"/>
        <w:jc w:val="both"/>
        <w:rPr>
          <w:color w:val="000000"/>
        </w:rPr>
      </w:pPr>
      <w:r>
        <w:t xml:space="preserve">6</w:t>
      </w:r>
      <w:r>
        <w:t xml:space="preserve">.</w:t>
      </w:r>
      <w:r>
        <w:t xml:space="preserve">9</w:t>
      </w:r>
      <w:r>
        <w:t xml:space="preserve">.</w:t>
      </w:r>
      <w:r>
        <w:rPr>
          <w:color w:val="000000"/>
        </w:rPr>
        <w:t xml:space="preserve"> В случае повторного выявления по </w:t>
      </w:r>
      <w:r>
        <w:rPr>
          <w:color w:val="000000"/>
        </w:rPr>
        <w:t xml:space="preserve">ходе приемки Товара</w:t>
      </w:r>
      <w:r>
        <w:rPr>
          <w:color w:val="000000"/>
        </w:rPr>
        <w:t xml:space="preserve"> нарушений условий настоящего </w:t>
      </w:r>
      <w:r>
        <w:rPr>
          <w:color w:val="000000"/>
        </w:rPr>
        <w:t xml:space="preserve">Договора</w:t>
      </w:r>
      <w:r>
        <w:rPr>
          <w:color w:val="000000"/>
        </w:rPr>
        <w:t xml:space="preserve">,</w:t>
      </w:r>
      <w:r>
        <w:rPr>
          <w:color w:val="000000"/>
        </w:rPr>
        <w:t xml:space="preserve"> Заказчик вправе отказаться от исполнения настоящего </w:t>
      </w:r>
      <w:r>
        <w:rPr>
          <w:color w:val="000000"/>
        </w:rPr>
        <w:t xml:space="preserve">Договора</w:t>
      </w:r>
      <w:r>
        <w:rPr>
          <w:color w:val="000000"/>
        </w:rPr>
        <w:t xml:space="preserve"> по основаниям, предусмотренным гражданским законодательством Российской Федерации.</w:t>
      </w:r>
      <w:r>
        <w:rPr>
          <w:color w:val="000000"/>
        </w:rPr>
      </w:r>
      <w:r>
        <w:rPr>
          <w:color w:val="000000"/>
        </w:rPr>
      </w:r>
    </w:p>
    <w:p>
      <w:pPr>
        <w:pStyle w:val="902"/>
        <w:ind w:firstLine="540"/>
        <w:jc w:val="both"/>
      </w:pPr>
      <w:r>
        <w:t xml:space="preserve">6</w:t>
      </w:r>
      <w:r>
        <w:t xml:space="preserve">.</w:t>
      </w:r>
      <w:r>
        <w:t xml:space="preserve">10</w:t>
      </w:r>
      <w:r>
        <w:t xml:space="preserve">. Внесение каких-либо изменений в одност</w:t>
      </w:r>
      <w:r>
        <w:t xml:space="preserve">ороннем порядке в текст </w:t>
      </w:r>
      <w:r>
        <w:t xml:space="preserve">товарной накладной </w:t>
      </w:r>
      <w:r>
        <w:t xml:space="preserve">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w:t>
      </w:r>
      <w:r>
        <w:t xml:space="preserve">д</w:t>
      </w:r>
      <w:r>
        <w:t xml:space="preserve">ставителей.</w:t>
      </w: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6</w:t>
      </w:r>
      <w:r>
        <w:rPr>
          <w:rFonts w:ascii="Times New Roman" w:hAnsi="Times New Roman" w:cs="Times New Roman"/>
          <w:sz w:val="24"/>
          <w:szCs w:val="24"/>
        </w:rPr>
        <w:t xml:space="preserve">.1</w:t>
      </w:r>
      <w:r>
        <w:rPr>
          <w:rFonts w:ascii="Times New Roman" w:hAnsi="Times New Roman" w:cs="Times New Roman"/>
          <w:sz w:val="24"/>
          <w:szCs w:val="24"/>
        </w:rPr>
        <w:t xml:space="preserve">1</w:t>
      </w:r>
      <w:r>
        <w:rPr>
          <w:rFonts w:ascii="Times New Roman" w:hAnsi="Times New Roman" w:cs="Times New Roman"/>
          <w:sz w:val="24"/>
          <w:szCs w:val="24"/>
        </w:rPr>
        <w:t xml:space="preserve">.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r>
        <w:rPr>
          <w:rFonts w:ascii="Times New Roman" w:hAnsi="Times New Roman" w:cs="Times New Roman"/>
          <w:sz w:val="24"/>
          <w:szCs w:val="24"/>
        </w:rPr>
      </w:r>
      <w:r>
        <w:rPr>
          <w:rFonts w:ascii="Times New Roman" w:hAnsi="Times New Roman" w:cs="Times New Roman"/>
          <w:sz w:val="24"/>
          <w:szCs w:val="24"/>
        </w:rP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несоответствие количества Товара, указанного в </w:t>
      </w:r>
      <w:r>
        <w:rPr>
          <w:rFonts w:ascii="Times New Roman" w:hAnsi="Times New Roman" w:cs="Times New Roman"/>
          <w:sz w:val="24"/>
          <w:szCs w:val="24"/>
        </w:rPr>
        <w:t xml:space="preserve">П</w:t>
      </w:r>
      <w:r>
        <w:rPr>
          <w:rFonts w:ascii="Times New Roman" w:hAnsi="Times New Roman" w:cs="Times New Roman"/>
          <w:sz w:val="24"/>
          <w:szCs w:val="24"/>
        </w:rPr>
        <w:t xml:space="preserve">риложении № 1 к настоящему </w:t>
      </w:r>
      <w:r>
        <w:rPr>
          <w:rFonts w:ascii="Times New Roman" w:hAnsi="Times New Roman" w:cs="Times New Roman"/>
          <w:sz w:val="24"/>
          <w:szCs w:val="24"/>
        </w:rPr>
        <w:t xml:space="preserve">Договору</w:t>
      </w:r>
      <w:r>
        <w:rPr>
          <w:rFonts w:ascii="Times New Roman" w:hAnsi="Times New Roman" w:cs="Times New Roman"/>
          <w:sz w:val="24"/>
          <w:szCs w:val="24"/>
        </w:rPr>
        <w:t xml:space="preserve"> – фактически поставленному;</w:t>
      </w:r>
      <w:r>
        <w:rPr>
          <w:rFonts w:ascii="Times New Roman" w:hAnsi="Times New Roman" w:cs="Times New Roman"/>
          <w:sz w:val="24"/>
          <w:szCs w:val="24"/>
        </w:rPr>
      </w:r>
      <w:r>
        <w:rPr>
          <w:rFonts w:ascii="Times New Roman" w:hAnsi="Times New Roman" w:cs="Times New Roman"/>
          <w:sz w:val="24"/>
          <w:szCs w:val="24"/>
        </w:rPr>
      </w:r>
    </w:p>
    <w:p>
      <w:pPr>
        <w:pStyle w:val="902"/>
        <w:ind w:firstLine="540"/>
        <w:jc w:val="both"/>
      </w:pPr>
      <w: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t xml:space="preserve">Договору</w:t>
      </w:r>
      <w:r>
        <w:t xml:space="preserve">, для которого предусмотрена обязательная сертификация и/или подтверждение соответствия </w:t>
      </w:r>
      <w:r>
        <w:t xml:space="preserve">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t xml:space="preserve">постановлением Правительства Российской Федерации </w:t>
      </w:r>
      <w:r>
        <w:t xml:space="preserve">от 23 декабря 2021 года </w:t>
      </w:r>
      <w:r>
        <w:t xml:space="preserve">№</w:t>
      </w:r>
      <w:r>
        <w:t xml:space="preserve"> 2425</w:t>
      </w:r>
      <w:r>
        <w:t xml:space="preserve"> «</w:t>
      </w:r>
      <w:r>
        <w:t xml:space="preserve">Об утверждении единого перечня продукции, подлежащей обязательной серти</w:t>
      </w:r>
      <w:r>
        <w:t xml:space="preserve">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t xml:space="preserve">» («</w:t>
      </w:r>
      <w:r>
        <w:t xml:space="preserve">Собрание законодательства РФ», 03.01.2022, N 1 (Часть I), ст. 136 (начало), «Собрание законодательства РФ», 03.01.2022, N 1 (Часть II), ст. 136 (продолжение))</w:t>
      </w:r>
      <w:r>
        <w:t xml:space="preserve">;</w:t>
      </w: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Pr>
          <w:rFonts w:ascii="Times New Roman" w:hAnsi="Times New Roman" w:cs="Times New Roman"/>
          <w:sz w:val="24"/>
          <w:szCs w:val="24"/>
        </w:rPr>
        <w:t xml:space="preserve">документа</w:t>
      </w:r>
      <w:r>
        <w:rPr>
          <w:rFonts w:ascii="Times New Roman" w:hAnsi="Times New Roman" w:cs="Times New Roman"/>
          <w:sz w:val="24"/>
          <w:szCs w:val="24"/>
        </w:rPr>
        <w:t xml:space="preserve">ции, требуемой в соответствии с </w:t>
      </w:r>
      <w:r>
        <w:rPr>
          <w:rFonts w:ascii="Times New Roman" w:hAnsi="Times New Roman" w:cs="Times New Roman"/>
          <w:sz w:val="24"/>
          <w:szCs w:val="24"/>
        </w:rPr>
        <w:t xml:space="preserve">законодательством Российской Федерации;</w:t>
      </w:r>
      <w:r>
        <w:rPr>
          <w:rFonts w:ascii="Times New Roman" w:hAnsi="Times New Roman" w:cs="Times New Roman"/>
          <w:sz w:val="24"/>
          <w:szCs w:val="24"/>
        </w:rPr>
      </w:r>
      <w:r>
        <w:rPr>
          <w:rFonts w:ascii="Times New Roman" w:hAnsi="Times New Roman" w:cs="Times New Roman"/>
          <w:sz w:val="24"/>
          <w:szCs w:val="24"/>
        </w:rP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неправильное оформление документов.</w:t>
      </w:r>
      <w:r>
        <w:rPr>
          <w:rFonts w:ascii="Times New Roman" w:hAnsi="Times New Roman" w:cs="Times New Roman"/>
          <w:sz w:val="24"/>
          <w:szCs w:val="24"/>
        </w:rPr>
      </w:r>
      <w:r>
        <w:rPr>
          <w:rFonts w:ascii="Times New Roman" w:hAnsi="Times New Roman" w:cs="Times New Roman"/>
          <w:sz w:val="24"/>
          <w:szCs w:val="24"/>
        </w:rPr>
      </w:r>
    </w:p>
    <w:p>
      <w:pPr>
        <w:pStyle w:val="902"/>
        <w:ind w:right="-104" w:firstLine="567"/>
        <w:jc w:val="both"/>
        <w:tabs>
          <w:tab w:val="left" w:pos="426" w:leader="none"/>
        </w:tabs>
        <w:rPr>
          <w:b/>
        </w:rPr>
      </w:pPr>
      <w:r>
        <w:t xml:space="preserve">6</w:t>
      </w:r>
      <w:r>
        <w:t xml:space="preserve">.12. Датой поставки Товара считается </w:t>
      </w:r>
      <w:r>
        <w:t xml:space="preserve">дата подписания</w:t>
      </w:r>
      <w:r>
        <w:t xml:space="preserve"> акт</w:t>
      </w:r>
      <w:r>
        <w:t xml:space="preserve">а</w:t>
      </w:r>
      <w:r>
        <w:t xml:space="preserve"> сдачи-приемки Товара, товарной накладной</w:t>
      </w:r>
      <w:r>
        <w:t xml:space="preserve"> Заказчиком.</w:t>
      </w:r>
      <w:r>
        <w:rPr>
          <w:b/>
        </w:rPr>
      </w:r>
      <w:r>
        <w:rPr>
          <w:b/>
        </w:rPr>
      </w:r>
    </w:p>
    <w:p>
      <w:pPr>
        <w:pStyle w:val="902"/>
        <w:jc w:val="center"/>
        <w:rPr>
          <w:b/>
        </w:rPr>
      </w:pPr>
      <w:r>
        <w:rPr>
          <w:b/>
        </w:rPr>
      </w:r>
      <w:r>
        <w:rPr>
          <w:b/>
        </w:rPr>
      </w:r>
      <w:r>
        <w:rPr>
          <w:b/>
        </w:rPr>
      </w:r>
    </w:p>
    <w:p>
      <w:pPr>
        <w:pStyle w:val="902"/>
        <w:jc w:val="center"/>
        <w:rPr>
          <w:b/>
        </w:rPr>
      </w:pPr>
      <w:r>
        <w:rPr>
          <w:b/>
        </w:rPr>
        <w:t xml:space="preserve">7</w:t>
      </w:r>
      <w:r>
        <w:rPr>
          <w:b/>
        </w:rPr>
        <w:t xml:space="preserve">. ПРАВА И ОБЯЗАННОСТИ СТОРОН</w:t>
      </w:r>
      <w:r>
        <w:rPr>
          <w:b/>
        </w:rPr>
      </w:r>
      <w:r>
        <w:rPr>
          <w:b/>
        </w:rPr>
      </w:r>
    </w:p>
    <w:p>
      <w:pPr>
        <w:pStyle w:val="902"/>
        <w:ind w:firstLine="540"/>
        <w:jc w:val="both"/>
        <w:rPr>
          <w:b/>
        </w:rPr>
      </w:pPr>
      <w:r>
        <w:rPr>
          <w:b/>
        </w:rPr>
        <w:t xml:space="preserve">7</w:t>
      </w:r>
      <w:r>
        <w:rPr>
          <w:b/>
        </w:rPr>
        <w:t xml:space="preserve">.1. Заказчик обязан:</w:t>
      </w:r>
      <w:r>
        <w:rPr>
          <w:b/>
        </w:rPr>
      </w:r>
      <w:r>
        <w:rPr>
          <w:b/>
        </w:rPr>
      </w:r>
    </w:p>
    <w:p>
      <w:pPr>
        <w:pStyle w:val="902"/>
        <w:ind w:firstLine="540"/>
        <w:jc w:val="both"/>
        <w:rPr>
          <w:bCs/>
          <w:spacing w:val="4"/>
        </w:rPr>
      </w:pPr>
      <w:r>
        <w:t xml:space="preserve">7</w:t>
      </w:r>
      <w:r>
        <w:t xml:space="preserve">.1.1. </w:t>
      </w:r>
      <w:r>
        <w:rPr>
          <w:bCs/>
          <w:spacing w:val="4"/>
        </w:rPr>
        <w:t xml:space="preserve">Осуществить приемку поставленного Товара по результатам экспертизы выполнения условий </w:t>
      </w:r>
      <w:r>
        <w:rPr>
          <w:bCs/>
          <w:spacing w:val="4"/>
        </w:rPr>
        <w:t xml:space="preserve">договора</w:t>
      </w:r>
      <w:r>
        <w:rPr>
          <w:bCs/>
          <w:spacing w:val="4"/>
        </w:rPr>
        <w:t xml:space="preserve">.</w:t>
      </w:r>
      <w:r>
        <w:rPr>
          <w:bCs/>
          <w:spacing w:val="4"/>
        </w:rPr>
      </w:r>
      <w:r>
        <w:rPr>
          <w:bCs/>
          <w:spacing w:val="4"/>
        </w:rPr>
      </w:r>
    </w:p>
    <w:p>
      <w:pPr>
        <w:pStyle w:val="902"/>
        <w:ind w:firstLine="540"/>
        <w:jc w:val="both"/>
      </w:pPr>
      <w:r>
        <w:t xml:space="preserve">7</w:t>
      </w:r>
      <w:r>
        <w:t xml:space="preserve">.1.</w:t>
      </w:r>
      <w:r>
        <w:t xml:space="preserve">2</w:t>
      </w:r>
      <w:r>
        <w:t xml:space="preserve">. </w:t>
      </w:r>
      <w:r>
        <w:t xml:space="preserve">Оплатить поставленный Товар в порядке и сроки, определенные настоящим </w:t>
      </w:r>
      <w:r>
        <w:t xml:space="preserve">договором</w:t>
      </w:r>
      <w:r>
        <w:t xml:space="preserve">.</w:t>
      </w:r>
      <w:r/>
    </w:p>
    <w:p>
      <w:pPr>
        <w:pStyle w:val="902"/>
        <w:ind w:firstLine="540"/>
        <w:jc w:val="both"/>
        <w:rPr>
          <w:bCs/>
          <w:spacing w:val="4"/>
        </w:rPr>
      </w:pPr>
      <w:r>
        <w:rPr>
          <w:bCs/>
          <w:spacing w:val="4"/>
        </w:rPr>
        <w:t xml:space="preserve">7</w:t>
      </w:r>
      <w:r>
        <w:rPr>
          <w:bCs/>
          <w:spacing w:val="4"/>
        </w:rPr>
        <w:t xml:space="preserve">.1.</w:t>
      </w:r>
      <w:r>
        <w:rPr>
          <w:bCs/>
          <w:spacing w:val="4"/>
        </w:rPr>
        <w:t xml:space="preserve">3</w:t>
      </w:r>
      <w:r>
        <w:rPr>
          <w:bCs/>
          <w:spacing w:val="4"/>
        </w:rPr>
        <w:t xml:space="preserve">. Письменно извещать </w:t>
      </w:r>
      <w:r>
        <w:rPr>
          <w:bCs/>
          <w:spacing w:val="4"/>
        </w:rPr>
        <w:t xml:space="preserve">Поставщика</w:t>
      </w:r>
      <w:r>
        <w:rPr>
          <w:bCs/>
          <w:spacing w:val="4"/>
        </w:rPr>
        <w:t xml:space="preserve"> об изменениях бухгалтерских реквизитов, наименований, адресов и ответственных лиц Заказчика.</w:t>
      </w:r>
      <w:r>
        <w:rPr>
          <w:bCs/>
          <w:spacing w:val="4"/>
        </w:rPr>
      </w:r>
      <w:r>
        <w:rPr>
          <w:bCs/>
          <w:spacing w:val="4"/>
        </w:rPr>
      </w:r>
    </w:p>
    <w:p>
      <w:pPr>
        <w:pStyle w:val="922"/>
        <w:numPr>
          <w:ilvl w:val="0"/>
          <w:numId w:val="0"/>
        </w:numPr>
        <w:ind w:firstLine="539"/>
        <w:jc w:val="both"/>
        <w:spacing w:after="0"/>
        <w:rPr>
          <w:sz w:val="24"/>
        </w:rPr>
      </w:pPr>
      <w:r>
        <w:rPr>
          <w:sz w:val="24"/>
        </w:rPr>
        <w:t xml:space="preserve">7</w:t>
      </w:r>
      <w:r>
        <w:rPr>
          <w:sz w:val="24"/>
        </w:rPr>
        <w:t xml:space="preserve">.2. Заказчик вправе:</w:t>
      </w:r>
      <w:r>
        <w:rPr>
          <w:sz w:val="24"/>
        </w:rPr>
      </w:r>
      <w:r>
        <w:rPr>
          <w:sz w:val="24"/>
        </w:rPr>
      </w:r>
    </w:p>
    <w:p>
      <w:pPr>
        <w:pStyle w:val="902"/>
        <w:ind w:firstLine="539"/>
        <w:jc w:val="both"/>
      </w:pPr>
      <w:r>
        <w:t xml:space="preserve">7</w:t>
      </w:r>
      <w:r>
        <w:t xml:space="preserve">.2.1. Требовать от Поставщика надлежащего исполнения обязательств в соответствии с условиями </w:t>
      </w:r>
      <w:r>
        <w:t xml:space="preserve">договора</w:t>
      </w:r>
      <w:r>
        <w:t xml:space="preserve">.</w:t>
      </w:r>
      <w:r>
        <w:t xml:space="preserve"> Отказаться от приемки Товара, не соответствующего условиям </w:t>
      </w:r>
      <w:r>
        <w:t xml:space="preserve">договора</w:t>
      </w:r>
      <w:r>
        <w:t xml:space="preserve"> с отнесением на Поставщика расходов по его вывозу с территории Заказчика и доставке Заказчику Товара, соответствующего условиям </w:t>
      </w:r>
      <w:r>
        <w:t xml:space="preserve">договора</w:t>
      </w:r>
      <w:r>
        <w:t xml:space="preserve">.</w:t>
      </w:r>
      <w:r/>
    </w:p>
    <w:p>
      <w:pPr>
        <w:pStyle w:val="902"/>
        <w:ind w:firstLine="540"/>
        <w:jc w:val="both"/>
      </w:pPr>
      <w:r>
        <w:t xml:space="preserve">7</w:t>
      </w:r>
      <w:r>
        <w:t xml:space="preserve">.2.2.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t xml:space="preserve">договора</w:t>
      </w:r>
      <w:r>
        <w:t xml:space="preserve">.</w:t>
      </w:r>
      <w:r/>
    </w:p>
    <w:p>
      <w:pPr>
        <w:pStyle w:val="902"/>
        <w:ind w:firstLine="540"/>
        <w:jc w:val="both"/>
      </w:pPr>
      <w:r>
        <w:t xml:space="preserve">7</w:t>
      </w:r>
      <w:r>
        <w:t xml:space="preserve">.2.3. Запрашивать у Поставщика информацию о ходе и состоянии исполнения обязательств Поставщика по настоящему </w:t>
      </w:r>
      <w:r>
        <w:t xml:space="preserve">Договору</w:t>
      </w:r>
      <w:r>
        <w:t xml:space="preserve">.</w:t>
      </w:r>
      <w:r/>
    </w:p>
    <w:p>
      <w:pPr>
        <w:pStyle w:val="902"/>
        <w:ind w:firstLine="540"/>
        <w:jc w:val="both"/>
      </w:pPr>
      <w:r>
        <w:t xml:space="preserve">7</w:t>
      </w:r>
      <w:r>
        <w:t xml:space="preserve">.2.4. Осуществлять контроль за порядком и сроками поставки </w:t>
      </w:r>
      <w:r>
        <w:t xml:space="preserve">Т</w:t>
      </w:r>
      <w:r>
        <w:t xml:space="preserve">оваров.</w:t>
      </w:r>
      <w:r/>
    </w:p>
    <w:p>
      <w:pPr>
        <w:pStyle w:val="902"/>
        <w:ind w:firstLine="540"/>
        <w:jc w:val="both"/>
      </w:pPr>
      <w:r>
        <w:t xml:space="preserve">7</w:t>
      </w:r>
      <w:r>
        <w:t xml:space="preserve">.2.5. Для проверки соответствия качества поставляемых </w:t>
      </w:r>
      <w:r>
        <w:t xml:space="preserve">Т</w:t>
      </w:r>
      <w:r>
        <w:t xml:space="preserve">оваров привлекать независимых экспертов.</w:t>
      </w:r>
      <w:r/>
    </w:p>
    <w:p>
      <w:pPr>
        <w:pStyle w:val="902"/>
        <w:ind w:firstLine="540"/>
        <w:jc w:val="both"/>
      </w:pPr>
      <w:r>
        <w:t xml:space="preserve">7</w:t>
      </w:r>
      <w:r>
        <w:t xml:space="preserve">.2.6. Ссылаться на недостатки поставляемых </w:t>
      </w:r>
      <w:r>
        <w:t xml:space="preserve">Т</w:t>
      </w:r>
      <w:r>
        <w:t xml:space="preserve">оваров, в том числе в части количества, ассортимента, комплектности и стоимости этих </w:t>
      </w:r>
      <w:r>
        <w:t xml:space="preserve">Т</w:t>
      </w:r>
      <w:r>
        <w:t xml:space="preserve">оваров.</w:t>
      </w:r>
      <w:r/>
    </w:p>
    <w:p>
      <w:pPr>
        <w:pStyle w:val="902"/>
        <w:ind w:firstLine="540"/>
        <w:jc w:val="both"/>
      </w:pPr>
      <w:r>
        <w:t xml:space="preserve">7</w:t>
      </w:r>
      <w:r>
        <w:t xml:space="preserve">.2.</w:t>
      </w:r>
      <w:r>
        <w:t xml:space="preserve">7</w:t>
      </w:r>
      <w:r>
        <w:t xml:space="preserve">. В случае неисполнения или ненадлежащего исполнения по вине Поставщика обязательств, предусмотренных настоящим </w:t>
      </w:r>
      <w:r>
        <w:t xml:space="preserve">Договором</w:t>
      </w:r>
      <w:r>
        <w:t xml:space="preserve">,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r/>
    </w:p>
    <w:p>
      <w:pPr>
        <w:pStyle w:val="902"/>
        <w:ind w:firstLine="540"/>
        <w:jc w:val="both"/>
      </w:pPr>
      <w:r>
        <w:t xml:space="preserve">7</w:t>
      </w:r>
      <w:r>
        <w:t xml:space="preserve">.2.</w:t>
      </w:r>
      <w:r>
        <w:t xml:space="preserve">8</w:t>
      </w:r>
      <w:r>
        <w:t xml:space="preserve">. </w:t>
      </w:r>
      <w:r>
        <w:t xml:space="preserve">В случае неуплаты Поставщиком в добровольном порядке предусмотренных настоящим </w:t>
      </w:r>
      <w:r>
        <w:t xml:space="preserve">Договором</w:t>
      </w:r>
      <w:r>
        <w:t xml:space="preserve"> сумм неустойки (пеней, штрафов) взыскивать их в судебном порядке.</w:t>
      </w:r>
      <w:r/>
    </w:p>
    <w:p>
      <w:pPr>
        <w:pStyle w:val="902"/>
        <w:ind w:firstLine="540"/>
        <w:jc w:val="both"/>
      </w:pPr>
      <w:r>
        <w:t xml:space="preserve">7</w:t>
      </w:r>
      <w:r>
        <w:t xml:space="preserve">.</w:t>
      </w:r>
      <w:r>
        <w:t xml:space="preserve">2</w:t>
      </w:r>
      <w:r>
        <w:t xml:space="preserve">.</w:t>
      </w:r>
      <w:r>
        <w:t xml:space="preserve">9</w:t>
      </w:r>
      <w:r>
        <w:t xml:space="preserve">. </w:t>
      </w:r>
      <w:r>
        <w:t xml:space="preserve">При обнаружении несоответствия количества, ассортимента, комплектности и стоимости поставленных Товаров условиям </w:t>
      </w:r>
      <w:r>
        <w:t xml:space="preserve">договора</w:t>
      </w:r>
      <w:r>
        <w:t xml:space="preserve"> требовать от полномочных представителей Поставщика представления разъяснений в отношении </w:t>
      </w:r>
      <w:r>
        <w:t xml:space="preserve">соответствия</w:t>
      </w:r>
      <w:r>
        <w:t xml:space="preserve"> поставленных Товаров условиям </w:t>
      </w:r>
      <w:r>
        <w:t xml:space="preserve">договора</w:t>
      </w:r>
      <w:r>
        <w:t xml:space="preserve">.</w:t>
      </w:r>
      <w:r/>
    </w:p>
    <w:p>
      <w:pPr>
        <w:pStyle w:val="902"/>
        <w:ind w:firstLine="540"/>
        <w:jc w:val="both"/>
      </w:pPr>
      <w:r>
        <w:t xml:space="preserve">7</w:t>
      </w:r>
      <w:r>
        <w:t xml:space="preserve">.2.10. </w:t>
      </w:r>
      <w:r>
        <w:rPr>
          <w:color w:val="000000"/>
        </w:rPr>
        <w:t xml:space="preserve">Принять решение об одностороннем отказе от исполнения настоящего </w:t>
      </w:r>
      <w:r>
        <w:rPr>
          <w:color w:val="000000"/>
        </w:rPr>
        <w:t xml:space="preserve">Договора</w:t>
      </w:r>
      <w:r>
        <w:rPr>
          <w:color w:val="000000"/>
        </w:rPr>
        <w:t xml:space="preserve"> в соответствии с гражданским законодательством Российской Федерации</w:t>
      </w:r>
      <w:r>
        <w:rPr>
          <w:color w:val="000000"/>
        </w:rPr>
        <w:t xml:space="preserve">.</w:t>
      </w:r>
      <w:r/>
    </w:p>
    <w:p>
      <w:pPr>
        <w:pStyle w:val="902"/>
        <w:ind w:firstLine="540"/>
        <w:jc w:val="both"/>
        <w:tabs>
          <w:tab w:val="left" w:pos="426" w:leader="none"/>
        </w:tabs>
        <w:rPr>
          <w:b/>
        </w:rPr>
      </w:pPr>
      <w:r>
        <w:rPr>
          <w:b/>
        </w:rPr>
        <w:t xml:space="preserve">7</w:t>
      </w:r>
      <w:r>
        <w:rPr>
          <w:b/>
        </w:rPr>
        <w:t xml:space="preserve">.3. Поставщик обязан:</w:t>
      </w:r>
      <w:r>
        <w:rPr>
          <w:b/>
        </w:rPr>
      </w:r>
      <w:r>
        <w:rPr>
          <w:b/>
        </w:rPr>
      </w:r>
    </w:p>
    <w:p>
      <w:pPr>
        <w:pStyle w:val="902"/>
        <w:ind w:firstLine="540"/>
        <w:jc w:val="both"/>
      </w:pPr>
      <w:r>
        <w:t xml:space="preserve">7</w:t>
      </w:r>
      <w:r>
        <w:t xml:space="preserve">.3.1. Своевременно и надлежащим образом поставить </w:t>
      </w:r>
      <w:r>
        <w:t xml:space="preserve">Т</w:t>
      </w:r>
      <w:r>
        <w:t xml:space="preserve">овары в соответствии с условиями </w:t>
      </w:r>
      <w:r>
        <w:t xml:space="preserve">договора</w:t>
      </w:r>
      <w:r>
        <w:t xml:space="preserve">.</w:t>
      </w:r>
      <w:r/>
    </w:p>
    <w:p>
      <w:pPr>
        <w:pStyle w:val="902"/>
        <w:ind w:firstLine="540"/>
        <w:jc w:val="both"/>
      </w:pPr>
      <w:r>
        <w:t xml:space="preserve">7</w:t>
      </w:r>
      <w:r>
        <w:t xml:space="preserve">.3.2. </w:t>
      </w:r>
      <w:r>
        <w:t xml:space="preserve">Представить по запросу Заказчика в сроки, указанные в таком запросе, информацию о ходе исполнения обязательств по настоящему </w:t>
      </w:r>
      <w:r>
        <w:t xml:space="preserve">Договору</w:t>
      </w:r>
      <w:r>
        <w:t xml:space="preserve">.</w:t>
      </w:r>
      <w:r/>
    </w:p>
    <w:p>
      <w:pPr>
        <w:pStyle w:val="902"/>
        <w:ind w:firstLine="540"/>
        <w:jc w:val="both"/>
      </w:pPr>
      <w:r>
        <w:t xml:space="preserve">7</w:t>
      </w:r>
      <w:r>
        <w:t xml:space="preserve">.3.3. </w:t>
      </w:r>
      <w:r>
        <w:t xml:space="preserve">Представить Заказчику сведения об изменении сво</w:t>
      </w:r>
      <w:r>
        <w:t xml:space="preserve">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t xml:space="preserve">Договоре</w:t>
      </w:r>
      <w:r>
        <w:t xml:space="preserve">.</w:t>
      </w:r>
      <w:r/>
    </w:p>
    <w:p>
      <w:pPr>
        <w:pStyle w:val="902"/>
        <w:ind w:right="-5" w:firstLine="540"/>
        <w:jc w:val="both"/>
      </w:pPr>
      <w:r>
        <w:t xml:space="preserve">7</w:t>
      </w:r>
      <w:r>
        <w:t xml:space="preserve">.3.4</w:t>
      </w:r>
      <w:r>
        <w:t xml:space="preserve">. Передать Заказчику </w:t>
      </w:r>
      <w:r>
        <w:t xml:space="preserve">надлежащим образом оформленные и подписанные со своей стороны</w:t>
      </w:r>
      <w:r>
        <w:t xml:space="preserve">:</w:t>
      </w:r>
      <w:r>
        <w:t xml:space="preserve"> товарные</w:t>
      </w:r>
      <w:r>
        <w:t xml:space="preserve"> накладные;</w:t>
      </w:r>
      <w:r>
        <w:t xml:space="preserve"> акт сдачи-приемки товара, счета, </w:t>
      </w:r>
      <w:r>
        <w:t xml:space="preserve">счета-фактуры</w:t>
      </w:r>
      <w:r>
        <w:t xml:space="preserve"> (если Поставщик является плательщиком НДС).</w:t>
      </w:r>
      <w:r/>
    </w:p>
    <w:p>
      <w:pPr>
        <w:pStyle w:val="902"/>
        <w:ind w:firstLine="540"/>
        <w:jc w:val="both"/>
      </w:pPr>
      <w:r>
        <w:t xml:space="preserve">7</w:t>
      </w:r>
      <w:r>
        <w:t xml:space="preserve">.3.5</w:t>
      </w:r>
      <w:r>
        <w:t xml:space="preserve">. Одновременно с поставкой Товара передать Заказчику надлежащим образом оформленные сопроводительные документы, в том числе перечис</w:t>
      </w:r>
      <w:r>
        <w:t xml:space="preserve">ленные в пункте </w:t>
      </w:r>
      <w:r>
        <w:t xml:space="preserve">5</w:t>
      </w:r>
      <w:r>
        <w:t xml:space="preserve">.1.2</w:t>
      </w:r>
      <w:r>
        <w:t xml:space="preserve">, в </w:t>
      </w:r>
      <w:r>
        <w:t xml:space="preserve">разделе</w:t>
      </w:r>
      <w:r>
        <w:t xml:space="preserve"> </w:t>
      </w:r>
      <w:r>
        <w:t xml:space="preserve">9</w:t>
      </w:r>
      <w:r>
        <w:t xml:space="preserve"> </w:t>
      </w:r>
      <w:r>
        <w:t xml:space="preserve">настоящего </w:t>
      </w:r>
      <w:r>
        <w:t xml:space="preserve">Договора</w:t>
      </w:r>
      <w:r>
        <w:t xml:space="preserve">.</w:t>
      </w:r>
      <w:r/>
    </w:p>
    <w:p>
      <w:pPr>
        <w:pStyle w:val="902"/>
        <w:ind w:right="-5" w:firstLine="540"/>
        <w:jc w:val="both"/>
      </w:pPr>
      <w:r>
        <w:t xml:space="preserve">7</w:t>
      </w:r>
      <w:r>
        <w:t xml:space="preserve">.3.</w:t>
      </w:r>
      <w:r>
        <w:t xml:space="preserve">6</w:t>
      </w:r>
      <w:r>
        <w:t xml:space="preserve">.</w:t>
      </w:r>
      <w:r>
        <w:t xml:space="preserve"> Выполнить иные обязанности, предусмотренные действующим законодательством и настоящим </w:t>
      </w:r>
      <w:r>
        <w:t xml:space="preserve">Договором</w:t>
      </w:r>
      <w:r>
        <w:t xml:space="preserve">.</w:t>
      </w:r>
      <w:r/>
    </w:p>
    <w:p>
      <w:pPr>
        <w:pStyle w:val="902"/>
        <w:ind w:firstLine="540"/>
        <w:jc w:val="both"/>
        <w:tabs>
          <w:tab w:val="left" w:pos="426" w:leader="none"/>
        </w:tabs>
        <w:rPr>
          <w:b/>
        </w:rPr>
      </w:pPr>
      <w:r>
        <w:rPr>
          <w:b/>
        </w:rPr>
        <w:t xml:space="preserve">7</w:t>
      </w:r>
      <w:r>
        <w:rPr>
          <w:b/>
        </w:rPr>
        <w:t xml:space="preserve">.4. Поставщик вправе:</w:t>
      </w:r>
      <w:r>
        <w:rPr>
          <w:b/>
        </w:rPr>
      </w:r>
      <w:r>
        <w:rPr>
          <w:b/>
        </w:rPr>
      </w:r>
    </w:p>
    <w:p>
      <w:pPr>
        <w:pStyle w:val="902"/>
        <w:ind w:firstLine="540"/>
        <w:jc w:val="both"/>
        <w:tabs>
          <w:tab w:val="left" w:pos="426" w:leader="none"/>
        </w:tabs>
      </w:pPr>
      <w:r>
        <w:t xml:space="preserve">7</w:t>
      </w:r>
      <w:r>
        <w:t xml:space="preserve">.4.1. Требовать оплаты в соответствии с условиями настоящего </w:t>
      </w:r>
      <w:r>
        <w:t xml:space="preserve">Договора</w:t>
      </w:r>
      <w:r>
        <w:t xml:space="preserve"> в случае надлежащего исполнения обязательств по настоящему </w:t>
      </w:r>
      <w:r>
        <w:t xml:space="preserve">Договору</w:t>
      </w:r>
      <w:r>
        <w:t xml:space="preserve"> в соответствии с актом (-ами) </w:t>
      </w:r>
      <w:r>
        <w:t xml:space="preserve">сдачи-</w:t>
      </w:r>
      <w:r>
        <w:t xml:space="preserve">приемки поставленных Товаров, подписа</w:t>
      </w:r>
      <w:r>
        <w:t xml:space="preserve">н</w:t>
      </w:r>
      <w:r>
        <w:t xml:space="preserve">ным Заказчиком и Поставщиком в порядке, предусмотренном условиями настоящего </w:t>
      </w:r>
      <w:r>
        <w:t xml:space="preserve">Договора</w:t>
      </w:r>
      <w:r>
        <w:t xml:space="preserve">.</w:t>
      </w:r>
      <w:r/>
    </w:p>
    <w:p>
      <w:pPr>
        <w:pStyle w:val="902"/>
        <w:ind w:right="-5" w:firstLine="540"/>
        <w:jc w:val="both"/>
      </w:pPr>
      <w:r>
        <w:t xml:space="preserve">7</w:t>
      </w:r>
      <w:r>
        <w:t xml:space="preserve">.4.</w:t>
      </w:r>
      <w:r>
        <w:t xml:space="preserve">2</w:t>
      </w:r>
      <w:r>
        <w:t xml:space="preserve">. </w:t>
      </w:r>
      <w:r>
        <w:t xml:space="preserve">Запрашивать у Заказчика предоставления разъяснений и уточнений по вопросам поставки </w:t>
      </w:r>
      <w:r>
        <w:t xml:space="preserve">Т</w:t>
      </w:r>
      <w:r>
        <w:t xml:space="preserve">оваров в рамках настоящего </w:t>
      </w:r>
      <w:r>
        <w:t xml:space="preserve">Договора</w:t>
      </w:r>
      <w:r>
        <w:t xml:space="preserve">.</w:t>
      </w:r>
      <w:r/>
    </w:p>
    <w:p>
      <w:pPr>
        <w:pStyle w:val="902"/>
        <w:ind w:right="-5" w:firstLine="540"/>
        <w:jc w:val="both"/>
      </w:pPr>
      <w:r/>
      <w:r/>
    </w:p>
    <w:p>
      <w:pPr>
        <w:pStyle w:val="921"/>
        <w:ind w:left="0"/>
        <w:jc w:val="center"/>
        <w:spacing w:after="0"/>
        <w:rPr>
          <w:rFonts w:ascii="Times New Roman" w:hAnsi="Times New Roman"/>
          <w:b/>
          <w:caps/>
          <w:sz w:val="24"/>
          <w:szCs w:val="24"/>
        </w:rPr>
        <w:suppressLineNumbers/>
      </w:pPr>
      <w:r>
        <w:rPr>
          <w:rFonts w:ascii="Times New Roman" w:hAnsi="Times New Roman"/>
          <w:b/>
          <w:sz w:val="24"/>
          <w:szCs w:val="24"/>
          <w:lang w:val="ru-RU"/>
        </w:rPr>
        <w:t xml:space="preserve">8</w:t>
      </w:r>
      <w:r>
        <w:rPr>
          <w:rFonts w:ascii="Times New Roman" w:hAnsi="Times New Roman"/>
          <w:b/>
          <w:sz w:val="24"/>
          <w:szCs w:val="24"/>
        </w:rPr>
        <w:t xml:space="preserve">. </w:t>
      </w:r>
      <w:r>
        <w:rPr>
          <w:rFonts w:ascii="Times New Roman" w:hAnsi="Times New Roman"/>
          <w:b/>
          <w:caps/>
          <w:sz w:val="24"/>
          <w:szCs w:val="24"/>
        </w:rPr>
        <w:t xml:space="preserve">Ответственность сторон и иные последствия</w:t>
      </w:r>
      <w:r>
        <w:rPr>
          <w:rFonts w:ascii="Times New Roman" w:hAnsi="Times New Roman"/>
          <w:b/>
          <w:caps/>
          <w:sz w:val="24"/>
          <w:szCs w:val="24"/>
        </w:rPr>
      </w:r>
      <w:r>
        <w:rPr>
          <w:rFonts w:ascii="Times New Roman" w:hAnsi="Times New Roman"/>
          <w:b/>
          <w:caps/>
          <w:sz w:val="24"/>
          <w:szCs w:val="24"/>
        </w:rPr>
      </w:r>
    </w:p>
    <w:p>
      <w:pPr>
        <w:pStyle w:val="902"/>
        <w:jc w:val="center"/>
        <w:rPr>
          <w:b/>
          <w:caps/>
        </w:rPr>
      </w:pPr>
      <w:r>
        <w:rPr>
          <w:b/>
          <w:caps/>
        </w:rPr>
        <w:t xml:space="preserve">нарушения обязательств</w:t>
      </w:r>
      <w:r>
        <w:rPr>
          <w:b/>
          <w:caps/>
        </w:rPr>
      </w:r>
      <w:r>
        <w:rPr>
          <w:b/>
          <w:caps/>
        </w:rPr>
      </w:r>
    </w:p>
    <w:p>
      <w:pPr>
        <w:pStyle w:val="902"/>
        <w:ind w:firstLine="567"/>
        <w:jc w:val="both"/>
        <w:rPr>
          <w:rFonts w:eastAsia="Calibri"/>
        </w:rPr>
      </w:pPr>
      <w:r>
        <w:rPr>
          <w:rFonts w:eastAsia="Calibri"/>
        </w:rPr>
        <w:t xml:space="preserve">8</w:t>
      </w:r>
      <w:r>
        <w:rPr>
          <w:rFonts w:eastAsia="Calibri"/>
        </w:rPr>
        <w:t xml:space="preserve">.1</w:t>
      </w:r>
      <w:r>
        <w:rPr>
          <w:rFonts w:eastAsia="Calibri"/>
        </w:rPr>
        <w:t xml:space="preserve">.</w:t>
      </w:r>
      <w:r>
        <w:rPr>
          <w:rFonts w:eastAsia="Calibri"/>
        </w:rPr>
        <w:t xml:space="preserve"> Заказчик и </w:t>
      </w:r>
      <w:r>
        <w:t xml:space="preserve">Поставщик</w:t>
      </w:r>
      <w:r>
        <w:rPr>
          <w:rFonts w:eastAsia="Calibri"/>
        </w:rPr>
        <w:t xml:space="preserve"> несут ответственность за неисполнение или ненадлежащее исполнение своих обязательств по настоящему </w:t>
      </w:r>
      <w:r>
        <w:rPr>
          <w:rFonts w:eastAsia="Calibri"/>
        </w:rPr>
        <w:t xml:space="preserve">Договору</w:t>
      </w:r>
      <w:r>
        <w:rPr>
          <w:rFonts w:eastAsia="Calibri"/>
        </w:rPr>
        <w:t xml:space="preserve"> в соответствии с законодательством Российской Федерации.</w:t>
      </w:r>
      <w:r>
        <w:rPr>
          <w:rFonts w:eastAsia="Calibri"/>
        </w:rPr>
      </w:r>
      <w:r>
        <w:rPr>
          <w:rFonts w:eastAsia="Calibri"/>
        </w:rPr>
      </w:r>
    </w:p>
    <w:p>
      <w:pPr>
        <w:pStyle w:val="902"/>
        <w:ind w:firstLine="567"/>
        <w:jc w:val="both"/>
        <w:shd w:val="clear" w:color="auto" w:fill="ffffff"/>
        <w:tabs>
          <w:tab w:val="left" w:pos="-3780" w:leader="none"/>
          <w:tab w:val="left" w:pos="-3420" w:leader="none"/>
        </w:tabs>
        <w:rPr>
          <w:rFonts w:eastAsia="Calibri"/>
          <w:bCs/>
        </w:rPr>
      </w:pPr>
      <w:r>
        <w:rPr>
          <w:rFonts w:eastAsia="Calibri"/>
          <w:bCs/>
        </w:rPr>
        <w:t xml:space="preserve">8</w:t>
      </w:r>
      <w:r>
        <w:rPr>
          <w:rFonts w:eastAsia="Calibri"/>
          <w:bCs/>
        </w:rPr>
        <w:t xml:space="preserve">.2. Стороны освобождаются от ответственности за частичное или полное неисполнение своих обязательств по </w:t>
      </w:r>
      <w:r>
        <w:rPr>
          <w:rFonts w:eastAsia="Calibri"/>
          <w:bCs/>
        </w:rPr>
        <w:t xml:space="preserve">договору</w:t>
      </w:r>
      <w:r>
        <w:rPr>
          <w:rFonts w:eastAsia="Calibri"/>
          <w:bCs/>
        </w:rPr>
        <w:t xml:space="preserve">, если оно явилось следствием действия обстоятельств непреодолимой силы, возникших после заключения </w:t>
      </w:r>
      <w:r>
        <w:rPr>
          <w:rFonts w:eastAsia="Calibri"/>
          <w:bCs/>
        </w:rPr>
        <w:t xml:space="preserve">договора</w:t>
      </w:r>
      <w:r>
        <w:rPr>
          <w:rFonts w:eastAsia="Calibri"/>
          <w:bCs/>
        </w:rPr>
        <w:t xml:space="preserve"> в результате событий чрезвычайного характера, которые </w:t>
      </w:r>
      <w:r>
        <w:rPr>
          <w:rFonts w:eastAsia="Calibri"/>
          <w:bCs/>
        </w:rPr>
        <w:t xml:space="preserve">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Pr>
          <w:rFonts w:eastAsia="Calibri"/>
          <w:bCs/>
        </w:rPr>
        <w:t xml:space="preserve">договору</w:t>
      </w:r>
      <w:r>
        <w:rPr>
          <w:rFonts w:eastAsia="Calibri"/>
          <w:bCs/>
        </w:rPr>
        <w:t xml:space="preserve">, другие чрезвычайные обстоятельства.</w:t>
      </w:r>
      <w:r>
        <w:rPr>
          <w:rFonts w:eastAsia="Calibri"/>
          <w:bCs/>
        </w:rPr>
      </w:r>
      <w:r>
        <w:rPr>
          <w:rFonts w:eastAsia="Calibri"/>
          <w:bCs/>
        </w:rPr>
      </w:r>
    </w:p>
    <w:p>
      <w:pPr>
        <w:pStyle w:val="902"/>
        <w:ind w:firstLine="567"/>
        <w:jc w:val="both"/>
        <w:shd w:val="clear" w:color="auto" w:fill="ffffff"/>
        <w:tabs>
          <w:tab w:val="left" w:pos="-3780" w:leader="none"/>
          <w:tab w:val="left" w:pos="-3420" w:leader="none"/>
        </w:tabs>
        <w:rPr>
          <w:rFonts w:eastAsia="Calibri"/>
          <w:bCs/>
        </w:rPr>
      </w:pPr>
      <w:r>
        <w:rPr>
          <w:rFonts w:eastAsia="Calibri"/>
          <w:bCs/>
        </w:rPr>
        <w:t xml:space="preserve">8</w:t>
      </w:r>
      <w:r>
        <w:rPr>
          <w:rFonts w:eastAsia="Calibri"/>
          <w:bCs/>
        </w:rPr>
        <w:t xml:space="preserve">.3. В случае наступления обстоятельств, указанных в пункте </w:t>
      </w:r>
      <w:r>
        <w:rPr>
          <w:rFonts w:eastAsia="Calibri"/>
          <w:bCs/>
        </w:rPr>
        <w:t xml:space="preserve">8</w:t>
      </w:r>
      <w:r>
        <w:rPr>
          <w:rFonts w:eastAsia="Calibri"/>
          <w:bCs/>
        </w:rPr>
        <w:t xml:space="preserve">.2 </w:t>
      </w:r>
      <w:r>
        <w:rPr>
          <w:rFonts w:eastAsia="Calibri"/>
          <w:bCs/>
        </w:rPr>
        <w:t xml:space="preserve">договора</w:t>
      </w:r>
      <w:r>
        <w:rPr>
          <w:rFonts w:eastAsia="Calibri"/>
          <w:bCs/>
        </w:rPr>
        <w:t xml:space="preserve">, Сторона, которая не в состоянии исполнить взятые на себя обязательст</w:t>
      </w:r>
      <w:r>
        <w:rPr>
          <w:rFonts w:eastAsia="Calibri"/>
          <w:bCs/>
        </w:rPr>
        <w:t xml:space="preserve">ва, должна в пятидневный срок с </w:t>
      </w:r>
      <w:r>
        <w:rPr>
          <w:rFonts w:eastAsia="Calibri"/>
          <w:bCs/>
        </w:rPr>
        <w:t xml:space="preserve">момента их наступления сообщить об этом другой Стороне в письменной форме. С момента наступления форс-мажорных обстоятельств действие </w:t>
      </w:r>
      <w:r>
        <w:rPr>
          <w:rFonts w:eastAsia="Calibri"/>
          <w:bCs/>
        </w:rPr>
        <w:t xml:space="preserve">договора</w:t>
      </w:r>
      <w:r>
        <w:rPr>
          <w:rFonts w:eastAsia="Calibri"/>
          <w:bCs/>
        </w:rPr>
        <w:t xml:space="preserve"> приостанавливается до </w:t>
      </w:r>
      <w:r>
        <w:rPr>
          <w:rFonts w:eastAsia="Calibri"/>
          <w:bCs/>
        </w:rPr>
        <w:t xml:space="preserve">момента, определяемого соглашением Сторон.</w:t>
      </w:r>
      <w:r>
        <w:rPr>
          <w:rFonts w:eastAsia="Calibri"/>
          <w:bCs/>
        </w:rPr>
      </w:r>
      <w:r>
        <w:rPr>
          <w:rFonts w:eastAsia="Calibri"/>
          <w:bCs/>
        </w:rPr>
      </w:r>
    </w:p>
    <w:p>
      <w:pPr>
        <w:pStyle w:val="902"/>
        <w:ind w:firstLine="567"/>
        <w:jc w:val="both"/>
        <w:tabs>
          <w:tab w:val="left" w:pos="930" w:leader="none"/>
        </w:tabs>
        <w:rPr>
          <w:rFonts w:eastAsia="Calibri"/>
        </w:rPr>
      </w:pPr>
      <w:r>
        <w:rPr>
          <w:rFonts w:eastAsia="Calibri"/>
        </w:rPr>
        <w:t xml:space="preserve">8</w:t>
      </w:r>
      <w:r>
        <w:rPr>
          <w:rFonts w:eastAsia="Calibri"/>
        </w:rPr>
        <w:t xml:space="preserve">.4. При невыполнении или ненадлежащем выполнении Сторонами обязательств по</w:t>
      </w:r>
      <w:r>
        <w:rPr>
          <w:rFonts w:eastAsia="Calibri"/>
        </w:rPr>
        <w:t xml:space="preserve"> договору</w:t>
      </w:r>
      <w:r>
        <w:rPr>
          <w:rFonts w:eastAsia="Calibri"/>
        </w:rPr>
        <w:t xml:space="preserve"> Стороны несут ответственность в соответствии с </w:t>
      </w:r>
      <w:r>
        <w:rPr>
          <w:rFonts w:eastAsia="Calibri"/>
        </w:rPr>
        <w:t xml:space="preserve">постановлением Правительства РФ от 30.08.2017 N 1042 "Об утверждении Правил опр</w:t>
      </w:r>
      <w:r>
        <w:rPr>
          <w:rFonts w:eastAsia="Calibri"/>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rPr>
        <w:t xml:space="preserve">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r>
      <w:r>
        <w:rPr>
          <w:rFonts w:eastAsia="Calibri"/>
        </w:rPr>
      </w:r>
    </w:p>
    <w:p>
      <w:pPr>
        <w:pStyle w:val="902"/>
        <w:ind w:firstLine="567"/>
        <w:jc w:val="both"/>
        <w:tabs>
          <w:tab w:val="left" w:pos="2478" w:leader="none"/>
        </w:tabs>
        <w:rPr>
          <w:b/>
        </w:rPr>
      </w:pPr>
      <w:r>
        <w:rPr>
          <w:b/>
        </w:rPr>
        <w:t xml:space="preserve">8</w:t>
      </w:r>
      <w:r>
        <w:rPr>
          <w:b/>
        </w:rPr>
        <w:t xml:space="preserve">.5. Ответственность Заказчика:</w:t>
      </w:r>
      <w:r>
        <w:rPr>
          <w:b/>
        </w:rPr>
      </w:r>
      <w:r>
        <w:rPr>
          <w:b/>
        </w:rPr>
      </w:r>
    </w:p>
    <w:p>
      <w:pPr>
        <w:pStyle w:val="902"/>
        <w:ind w:firstLine="567"/>
        <w:jc w:val="both"/>
        <w:widowControl w:val="off"/>
        <w:tabs>
          <w:tab w:val="left" w:pos="2478" w:leader="none"/>
        </w:tabs>
        <w:rPr>
          <w:lang w:eastAsia="ar-SA"/>
        </w:rPr>
      </w:pPr>
      <w:r>
        <w:rPr>
          <w:lang w:eastAsia="ar-SA"/>
        </w:rPr>
        <w:t xml:space="preserve">8</w:t>
      </w:r>
      <w:r>
        <w:rPr>
          <w:lang w:eastAsia="ar-SA"/>
        </w:rPr>
        <w:t xml:space="preserve">.5.1. В случае просрочки исполнения Заказчиком обязательств, предусмотренных </w:t>
      </w:r>
      <w:r>
        <w:rPr>
          <w:lang w:eastAsia="ar-SA"/>
        </w:rPr>
        <w:t xml:space="preserve">договором</w:t>
      </w:r>
      <w:r>
        <w:rPr>
          <w:lang w:eastAsia="ar-SA"/>
        </w:rPr>
        <w:t xml:space="preserve">, а также в иных случаях неисполнения или ненадлежащего исполнения Заказчиком обязательств, предусмотренных </w:t>
      </w:r>
      <w:r>
        <w:rPr>
          <w:lang w:eastAsia="ar-SA"/>
        </w:rPr>
        <w:t xml:space="preserve">договором</w:t>
      </w:r>
      <w:r>
        <w:rPr>
          <w:lang w:eastAsia="ar-SA"/>
        </w:rPr>
        <w:t xml:space="preserve">, Поставщик вправе потребовать уплаты неустоек (штрафов, пеней).</w:t>
      </w:r>
      <w:r>
        <w:rPr>
          <w:lang w:eastAsia="ar-SA"/>
        </w:rPr>
      </w:r>
      <w:r>
        <w:rPr>
          <w:lang w:eastAsia="ar-SA"/>
        </w:rPr>
      </w:r>
    </w:p>
    <w:p>
      <w:pPr>
        <w:pStyle w:val="902"/>
        <w:ind w:firstLine="567"/>
        <w:jc w:val="both"/>
        <w:widowControl w:val="off"/>
        <w:tabs>
          <w:tab w:val="left" w:pos="2478" w:leader="none"/>
        </w:tabs>
        <w:rPr>
          <w:lang w:eastAsia="ar-SA"/>
        </w:rPr>
      </w:pPr>
      <w:r>
        <w:rPr>
          <w:lang w:eastAsia="ar-SA"/>
        </w:rPr>
        <w:t xml:space="preserve">8</w:t>
      </w:r>
      <w:r>
        <w:rPr>
          <w:lang w:eastAsia="ar-SA"/>
        </w:rPr>
        <w:t xml:space="preserve">.5.2. Пеня начисляется за каждый день просрочки исполнения Заказчиком обязательства, предусмотренного </w:t>
      </w:r>
      <w:r>
        <w:rPr>
          <w:lang w:eastAsia="ar-SA"/>
        </w:rPr>
        <w:t xml:space="preserve">договором</w:t>
      </w:r>
      <w:r>
        <w:rPr>
          <w:lang w:eastAsia="ar-SA"/>
        </w:rPr>
        <w:t xml:space="preserve">, начиная со дня, следующего после дня истечения установленного </w:t>
      </w:r>
      <w:r>
        <w:rPr>
          <w:lang w:eastAsia="ar-SA"/>
        </w:rPr>
        <w:t xml:space="preserve">договором</w:t>
      </w:r>
      <w:r>
        <w:rPr>
          <w:lang w:eastAsia="ar-SA"/>
        </w:rPr>
        <w:t xml:space="preserve">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lang w:eastAsia="ar-SA"/>
        </w:rPr>
      </w:r>
      <w:r>
        <w:rPr>
          <w:lang w:eastAsia="ar-SA"/>
        </w:rPr>
      </w:r>
    </w:p>
    <w:p>
      <w:pPr>
        <w:pStyle w:val="902"/>
        <w:ind w:firstLine="567"/>
        <w:jc w:val="both"/>
        <w:tabs>
          <w:tab w:val="left" w:pos="930" w:leader="none"/>
        </w:tabs>
        <w:rPr>
          <w:rFonts w:eastAsia="Calibri"/>
        </w:rPr>
      </w:pPr>
      <w:r>
        <w:rPr>
          <w:lang w:eastAsia="ar-SA"/>
        </w:rPr>
        <w:t xml:space="preserve">8</w:t>
      </w:r>
      <w:r>
        <w:rPr>
          <w:lang w:eastAsia="ar-SA"/>
        </w:rPr>
        <w:t xml:space="preserve">.5.3. </w:t>
      </w:r>
      <w:r>
        <w:rPr>
          <w:rFonts w:eastAsia="Calibri"/>
        </w:rPr>
        <w:t xml:space="preserve">Штрафы начисляются за ненадлежащее исполнение Заказчиком обязательств, предусмотренных </w:t>
      </w:r>
      <w:r>
        <w:rPr>
          <w:rFonts w:eastAsia="Calibri"/>
        </w:rPr>
        <w:t xml:space="preserve">договором</w:t>
      </w:r>
      <w:r>
        <w:rPr>
          <w:rFonts w:eastAsia="Calibri"/>
        </w:rPr>
        <w:t xml:space="preserve">, за исключением просрочки исполнения обязательств, предусмотренных </w:t>
      </w:r>
      <w:r>
        <w:rPr>
          <w:rFonts w:eastAsia="Calibri"/>
        </w:rPr>
        <w:t xml:space="preserve">договором</w:t>
      </w:r>
      <w:r>
        <w:rPr>
          <w:rFonts w:eastAsia="Calibri"/>
        </w:rPr>
        <w:t xml:space="preserve">. Размер штрафа устанавливается </w:t>
      </w:r>
      <w:r>
        <w:rPr>
          <w:rFonts w:eastAsia="Calibri"/>
        </w:rPr>
        <w:t xml:space="preserve">договором</w:t>
      </w:r>
      <w:r>
        <w:rPr>
          <w:rFonts w:eastAsia="Calibri"/>
        </w:rPr>
        <w:t xml:space="preserve"> в порядке, установленном Правительством Российской Федерации.</w:t>
      </w:r>
      <w:r>
        <w:rPr>
          <w:rFonts w:eastAsia="Calibri"/>
        </w:rPr>
      </w:r>
      <w:r>
        <w:rPr>
          <w:rFonts w:eastAsia="Calibri"/>
        </w:rPr>
      </w:r>
    </w:p>
    <w:p>
      <w:pPr>
        <w:pStyle w:val="902"/>
        <w:ind w:firstLine="567"/>
        <w:jc w:val="both"/>
        <w:widowControl w:val="off"/>
        <w:tabs>
          <w:tab w:val="left" w:pos="2478" w:leader="none"/>
        </w:tabs>
        <w:rPr>
          <w:lang w:eastAsia="ar-SA"/>
        </w:rPr>
      </w:pPr>
      <w:r>
        <w:rPr>
          <w:lang w:eastAsia="ar-SA"/>
        </w:rPr>
        <w:t xml:space="preserve">8</w:t>
      </w:r>
      <w:r>
        <w:rPr>
          <w:lang w:eastAsia="ar-SA"/>
        </w:rPr>
        <w:t xml:space="preserve">.5.</w:t>
      </w:r>
      <w:r>
        <w:rPr>
          <w:lang w:eastAsia="ar-SA"/>
        </w:rPr>
        <w:t xml:space="preserve">4</w:t>
      </w:r>
      <w:r>
        <w:rPr>
          <w:lang w:eastAsia="ar-SA"/>
        </w:rPr>
        <w:t xml:space="preserve">. За каждый факт неисполнения Заказчиком обязательств, предусмотренных </w:t>
      </w:r>
      <w:r>
        <w:rPr>
          <w:lang w:eastAsia="ar-SA"/>
        </w:rPr>
        <w:t xml:space="preserve">договором</w:t>
      </w:r>
      <w:r>
        <w:rPr>
          <w:lang w:eastAsia="ar-SA"/>
        </w:rPr>
        <w:t xml:space="preserve">, за исключением просрочки исполнения обязательств, предусмотрен</w:t>
      </w:r>
      <w:r>
        <w:rPr>
          <w:lang w:eastAsia="ar-SA"/>
        </w:rPr>
        <w:t xml:space="preserve">ных </w:t>
      </w:r>
      <w:r>
        <w:rPr>
          <w:lang w:eastAsia="ar-SA"/>
        </w:rPr>
        <w:t xml:space="preserve">договором</w:t>
      </w:r>
      <w:r>
        <w:rPr>
          <w:lang w:eastAsia="ar-SA"/>
        </w:rPr>
        <w:t xml:space="preserve">, размер штрафа устанавливается</w:t>
      </w:r>
      <w:r>
        <w:rPr>
          <w:lang w:eastAsia="ar-SA"/>
        </w:rPr>
        <w:t xml:space="preserve"> в следующем порядке:</w:t>
      </w:r>
      <w:r>
        <w:rPr>
          <w:lang w:eastAsia="ar-SA"/>
        </w:rPr>
      </w:r>
      <w:r>
        <w:rPr>
          <w:lang w:eastAsia="ar-SA"/>
        </w:rPr>
      </w:r>
    </w:p>
    <w:p>
      <w:pPr>
        <w:pStyle w:val="902"/>
        <w:ind w:firstLine="540"/>
        <w:jc w:val="both"/>
        <w:widowControl w:val="off"/>
        <w:tabs>
          <w:tab w:val="left" w:pos="2478" w:leader="none"/>
        </w:tabs>
        <w:rPr>
          <w:lang w:eastAsia="ar-SA"/>
        </w:rPr>
      </w:pPr>
      <w:r>
        <w:rPr>
          <w:lang w:eastAsia="ar-SA"/>
        </w:rPr>
        <w:t xml:space="preserve">а) 1000 рублей, если цена </w:t>
      </w:r>
      <w:r>
        <w:rPr>
          <w:lang w:eastAsia="ar-SA"/>
        </w:rPr>
        <w:t xml:space="preserve">договора</w:t>
      </w:r>
      <w:r>
        <w:rPr>
          <w:lang w:eastAsia="ar-SA"/>
        </w:rPr>
        <w:t xml:space="preserve"> не превышает 3 млн. рублей (включительно);</w:t>
      </w:r>
      <w:r>
        <w:rPr>
          <w:lang w:eastAsia="ar-SA"/>
        </w:rPr>
      </w:r>
      <w:r>
        <w:rPr>
          <w:lang w:eastAsia="ar-SA"/>
        </w:rPr>
      </w:r>
    </w:p>
    <w:p>
      <w:pPr>
        <w:pStyle w:val="902"/>
        <w:ind w:firstLine="540"/>
        <w:jc w:val="both"/>
        <w:widowControl w:val="off"/>
        <w:tabs>
          <w:tab w:val="left" w:pos="2478" w:leader="none"/>
        </w:tabs>
        <w:rPr>
          <w:lang w:eastAsia="ar-SA"/>
        </w:rPr>
      </w:pPr>
      <w:r>
        <w:rPr>
          <w:lang w:eastAsia="ar-SA"/>
        </w:rPr>
        <w:t xml:space="preserve">8</w:t>
      </w:r>
      <w:r>
        <w:rPr>
          <w:lang w:eastAsia="ar-SA"/>
        </w:rPr>
        <w:t xml:space="preserve">.5.</w:t>
      </w:r>
      <w:r>
        <w:rPr>
          <w:lang w:eastAsia="ar-SA"/>
        </w:rPr>
        <w:t xml:space="preserve">5</w:t>
      </w:r>
      <w:r>
        <w:rPr>
          <w:lang w:eastAsia="ar-SA"/>
        </w:rPr>
        <w:t xml:space="preserve">. Общая сумма начисленных штрафов за ненадлежащее исполнение Заказчиком обязательств, предусмотренных </w:t>
      </w:r>
      <w:r>
        <w:rPr>
          <w:lang w:eastAsia="ar-SA"/>
        </w:rPr>
        <w:t xml:space="preserve">договором</w:t>
      </w:r>
      <w:r>
        <w:rPr>
          <w:lang w:eastAsia="ar-SA"/>
        </w:rPr>
        <w:t xml:space="preserve">, не может превышать цену </w:t>
      </w:r>
      <w:r>
        <w:rPr>
          <w:lang w:eastAsia="ar-SA"/>
        </w:rPr>
        <w:t xml:space="preserve">договора</w:t>
      </w:r>
      <w:r>
        <w:rPr>
          <w:lang w:eastAsia="ar-SA"/>
        </w:rPr>
        <w:t xml:space="preserve">.</w:t>
      </w:r>
      <w:r>
        <w:rPr>
          <w:lang w:eastAsia="ar-SA"/>
        </w:rPr>
      </w:r>
      <w:r>
        <w:rPr>
          <w:lang w:eastAsia="ar-SA"/>
        </w:rPr>
      </w:r>
    </w:p>
    <w:p>
      <w:pPr>
        <w:pStyle w:val="902"/>
        <w:ind w:firstLine="567"/>
        <w:jc w:val="both"/>
        <w:widowControl w:val="off"/>
        <w:tabs>
          <w:tab w:val="left" w:pos="2478" w:leader="none"/>
        </w:tabs>
        <w:rPr>
          <w:b/>
          <w:lang w:eastAsia="ar-SA"/>
        </w:rPr>
      </w:pPr>
      <w:r>
        <w:rPr>
          <w:b/>
          <w:lang w:eastAsia="ar-SA"/>
        </w:rPr>
        <w:t xml:space="preserve">8</w:t>
      </w:r>
      <w:r>
        <w:rPr>
          <w:b/>
          <w:lang w:eastAsia="ar-SA"/>
        </w:rPr>
        <w:t xml:space="preserve">.6. Ответственность Поставщика:</w:t>
      </w:r>
      <w:r>
        <w:rPr>
          <w:b/>
          <w:lang w:eastAsia="ar-SA"/>
        </w:rPr>
      </w:r>
      <w:r>
        <w:rPr>
          <w:b/>
          <w:lang w:eastAsia="ar-SA"/>
        </w:rPr>
      </w:r>
    </w:p>
    <w:p>
      <w:pPr>
        <w:pStyle w:val="902"/>
        <w:ind w:firstLine="567"/>
        <w:jc w:val="both"/>
        <w:widowControl w:val="off"/>
        <w:tabs>
          <w:tab w:val="left" w:pos="2478" w:leader="none"/>
        </w:tabs>
        <w:rPr>
          <w:lang w:eastAsia="ar-SA"/>
        </w:rPr>
      </w:pPr>
      <w:r>
        <w:rPr>
          <w:lang w:eastAsia="ar-SA"/>
        </w:rPr>
        <w:t xml:space="preserve">8</w:t>
      </w:r>
      <w:r>
        <w:rPr>
          <w:lang w:eastAsia="ar-SA"/>
        </w:rPr>
        <w:t xml:space="preserve">.6.1. В случае просрочки исполнения Поставщиком обязательств</w:t>
      </w:r>
      <w:r>
        <w:rPr>
          <w:color w:val="4f6228"/>
          <w:lang w:eastAsia="ar-SA"/>
        </w:rPr>
        <w:t xml:space="preserve">,</w:t>
      </w:r>
      <w:r>
        <w:rPr>
          <w:lang w:eastAsia="ar-SA"/>
        </w:rPr>
        <w:t xml:space="preserve"> предусмотренных </w:t>
      </w:r>
      <w:r>
        <w:rPr>
          <w:lang w:eastAsia="ar-SA"/>
        </w:rPr>
        <w:t xml:space="preserve">договором</w:t>
      </w:r>
      <w:r>
        <w:rPr>
          <w:lang w:eastAsia="ar-SA"/>
        </w:rPr>
        <w:t xml:space="preserve"> (в том числе гарантийного обязательства</w:t>
      </w:r>
      <w:r>
        <w:rPr>
          <w:color w:val="4f6228"/>
          <w:lang w:eastAsia="ar-SA"/>
        </w:rPr>
        <w:t xml:space="preserve">)</w:t>
      </w:r>
      <w:r>
        <w:rPr>
          <w:lang w:eastAsia="ar-SA"/>
        </w:rPr>
        <w:t xml:space="preserve">, а также в иных случаях неисполнения или ненадлежащего исполнения Поставщиком обязательств, предусмотренных </w:t>
      </w:r>
      <w:r>
        <w:rPr>
          <w:lang w:eastAsia="ar-SA"/>
        </w:rPr>
        <w:t xml:space="preserve">договором</w:t>
      </w:r>
      <w:r>
        <w:rPr>
          <w:lang w:eastAsia="ar-SA"/>
        </w:rPr>
        <w:t xml:space="preserve">, Заказчик направляет Поставщику требование об уплате неустоек (штрафов, пеней).</w:t>
      </w:r>
      <w:r>
        <w:rPr>
          <w:lang w:eastAsia="ar-SA"/>
        </w:rPr>
      </w:r>
      <w:r>
        <w:rPr>
          <w:lang w:eastAsia="ar-SA"/>
        </w:rPr>
      </w:r>
    </w:p>
    <w:p>
      <w:pPr>
        <w:pStyle w:val="902"/>
        <w:ind w:firstLine="567"/>
        <w:jc w:val="both"/>
        <w:tabs>
          <w:tab w:val="left" w:pos="2478" w:leader="none"/>
        </w:tabs>
        <w:rPr>
          <w:rFonts w:ascii="Verdana" w:hAnsi="Verdana"/>
          <w:sz w:val="21"/>
          <w:szCs w:val="21"/>
        </w:rPr>
      </w:pPr>
      <w:r>
        <w:t xml:space="preserve">8</w:t>
      </w:r>
      <w:r>
        <w:t xml:space="preserve">.6.2. </w:t>
      </w:r>
      <w:r>
        <w:t xml:space="preserve">Пеня начисляется за каждый день просрочки исполнения Поставщиком обязательства, предусмотренного </w:t>
      </w:r>
      <w:r>
        <w:t xml:space="preserve">договором</w:t>
      </w:r>
      <w:r>
        <w:t xml:space="preserve">, начиная со дня, следующего после дня истечения установленного </w:t>
      </w:r>
      <w:r>
        <w:t xml:space="preserve">договором</w:t>
      </w:r>
      <w: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t xml:space="preserve">договора</w:t>
      </w:r>
      <w:r>
        <w:t xml:space="preserve"> (отдельного этапа исполнения </w:t>
      </w:r>
      <w:r>
        <w:t xml:space="preserve">договора</w:t>
      </w:r>
      <w:r>
        <w:t xml:space="preserve">), уменьшенной на сумму, пропорциональную объему обязательств, предусмотренных </w:t>
      </w:r>
      <w:r>
        <w:t xml:space="preserve">договором</w:t>
      </w:r>
      <w:r>
        <w:t xml:space="preserve"> (соответствующим отдельным этапом исполнения </w:t>
      </w:r>
      <w:r>
        <w:t xml:space="preserve">договора</w:t>
      </w:r>
      <w: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Verdana" w:hAnsi="Verdana"/>
          <w:sz w:val="21"/>
          <w:szCs w:val="21"/>
        </w:rPr>
      </w:r>
      <w:r>
        <w:rPr>
          <w:rFonts w:ascii="Verdana" w:hAnsi="Verdana"/>
          <w:sz w:val="21"/>
          <w:szCs w:val="21"/>
        </w:rPr>
      </w:r>
    </w:p>
    <w:p>
      <w:pPr>
        <w:pStyle w:val="902"/>
        <w:ind w:firstLine="567"/>
        <w:jc w:val="both"/>
      </w:pPr>
      <w:r>
        <w:t xml:space="preserve">8</w:t>
      </w:r>
      <w:r>
        <w:t xml:space="preserve">.6.3. </w:t>
      </w:r>
      <w:r>
        <w:t xml:space="preserve">Штрафы начисляются за неисполнение или ненадлежащее исполнение Поставщиком обязательств, предусмотренных </w:t>
      </w:r>
      <w:r>
        <w:t xml:space="preserve">договором</w:t>
      </w:r>
      <w:r>
        <w:t xml:space="preserve">, за исключением просрочки исполнения Поставщиком обязательств (в том числе гарантийного обязательства), предусмотренных </w:t>
      </w:r>
      <w:r>
        <w:t xml:space="preserve">договором</w:t>
      </w:r>
      <w:r>
        <w:t xml:space="preserve">. Размер штрафа устанавливается </w:t>
      </w:r>
      <w:r>
        <w:t xml:space="preserve">договором</w:t>
      </w:r>
      <w: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p>
    <w:p>
      <w:pPr>
        <w:pStyle w:val="902"/>
        <w:ind w:firstLine="567"/>
        <w:jc w:val="both"/>
        <w:widowControl w:val="off"/>
        <w:tabs>
          <w:tab w:val="left" w:pos="2478" w:leader="none"/>
        </w:tabs>
        <w:rPr>
          <w:lang w:eastAsia="ar-SA"/>
        </w:rPr>
      </w:pPr>
      <w:r>
        <w:rPr>
          <w:lang w:eastAsia="ar-SA"/>
        </w:rPr>
        <w:t xml:space="preserve">8</w:t>
      </w:r>
      <w:r>
        <w:rPr>
          <w:lang w:eastAsia="ar-SA"/>
        </w:rPr>
        <w:t xml:space="preserve">.6.</w:t>
      </w:r>
      <w:r>
        <w:rPr>
          <w:lang w:eastAsia="ar-SA"/>
        </w:rPr>
        <w:t xml:space="preserve">4</w:t>
      </w:r>
      <w:r>
        <w:rPr>
          <w:lang w:eastAsia="ar-SA"/>
        </w:rPr>
        <w:t xml:space="preserve">. За каждый факт неисполнения или ненадлежащего исполнения Поставщиком обязательств, предусмотренных </w:t>
      </w:r>
      <w:r>
        <w:rPr>
          <w:lang w:eastAsia="ar-SA"/>
        </w:rPr>
        <w:t xml:space="preserve">договором</w:t>
      </w:r>
      <w:r>
        <w:rPr>
          <w:lang w:eastAsia="ar-SA"/>
        </w:rPr>
        <w:t xml:space="preserve">, за исключением просрочки исполнения обязательств, предусмотренных </w:t>
      </w:r>
      <w:r>
        <w:rPr>
          <w:lang w:eastAsia="ar-SA"/>
        </w:rPr>
        <w:t xml:space="preserve">договором</w:t>
      </w:r>
      <w:r>
        <w:rPr>
          <w:lang w:eastAsia="ar-SA"/>
        </w:rPr>
        <w:t xml:space="preserve"> (в том числе г</w:t>
      </w:r>
      <w:r>
        <w:rPr>
          <w:lang w:eastAsia="ar-SA"/>
        </w:rPr>
        <w:t xml:space="preserve">арантийного обязательства), размер штрафа устанавливается в следующем порядке</w:t>
      </w:r>
      <w:r>
        <w:rPr>
          <w:lang w:eastAsia="ar-SA"/>
        </w:rPr>
        <w:t xml:space="preserve"> (за исключением случаев, предусмотренных п. </w:t>
      </w:r>
      <w:r>
        <w:rPr>
          <w:lang w:eastAsia="ar-SA"/>
        </w:rPr>
        <w:t xml:space="preserve">8</w:t>
      </w:r>
      <w:r>
        <w:rPr>
          <w:lang w:eastAsia="ar-SA"/>
        </w:rPr>
        <w:t xml:space="preserve">.6.</w:t>
      </w:r>
      <w:r>
        <w:rPr>
          <w:lang w:eastAsia="ar-SA"/>
        </w:rPr>
        <w:t xml:space="preserve">5</w:t>
      </w:r>
      <w:r>
        <w:rPr>
          <w:lang w:eastAsia="ar-SA"/>
        </w:rPr>
        <w:t xml:space="preserve"> настоящего </w:t>
      </w:r>
      <w:r>
        <w:rPr>
          <w:lang w:eastAsia="ar-SA"/>
        </w:rPr>
        <w:t xml:space="preserve">договора</w:t>
      </w:r>
      <w:r>
        <w:rPr>
          <w:lang w:eastAsia="ar-SA"/>
        </w:rPr>
        <w:t xml:space="preserve">):</w:t>
      </w:r>
      <w:r>
        <w:rPr>
          <w:lang w:eastAsia="ar-SA"/>
        </w:rPr>
      </w:r>
      <w:r>
        <w:rPr>
          <w:lang w:eastAsia="ar-SA"/>
        </w:rPr>
      </w:r>
    </w:p>
    <w:p>
      <w:pPr>
        <w:pStyle w:val="902"/>
        <w:ind w:firstLine="567"/>
        <w:jc w:val="both"/>
        <w:widowControl w:val="off"/>
        <w:tabs>
          <w:tab w:val="left" w:pos="2478" w:leader="none"/>
        </w:tabs>
        <w:rPr>
          <w:lang w:eastAsia="ar-SA"/>
        </w:rPr>
      </w:pPr>
      <w:r>
        <w:rPr>
          <w:lang w:eastAsia="ar-SA"/>
        </w:rPr>
        <w:t xml:space="preserve">а) 10 процентов цены </w:t>
      </w:r>
      <w:r>
        <w:rPr>
          <w:lang w:eastAsia="ar-SA"/>
        </w:rPr>
        <w:t xml:space="preserve">договора</w:t>
      </w:r>
      <w:r>
        <w:rPr>
          <w:lang w:eastAsia="ar-SA"/>
        </w:rPr>
        <w:t xml:space="preserve"> (этапа) в случае, если цена </w:t>
      </w:r>
      <w:r>
        <w:rPr>
          <w:lang w:eastAsia="ar-SA"/>
        </w:rPr>
        <w:t xml:space="preserve">договора</w:t>
      </w:r>
      <w:r>
        <w:rPr>
          <w:lang w:eastAsia="ar-SA"/>
        </w:rPr>
        <w:t xml:space="preserve"> (этапа) не превышает 3 млн. рублей;</w:t>
      </w:r>
      <w:r>
        <w:rPr>
          <w:lang w:eastAsia="ar-SA"/>
        </w:rPr>
      </w:r>
      <w:r>
        <w:rPr>
          <w:lang w:eastAsia="ar-SA"/>
        </w:rPr>
      </w:r>
    </w:p>
    <w:p>
      <w:pPr>
        <w:pStyle w:val="902"/>
        <w:ind w:firstLine="567"/>
        <w:jc w:val="both"/>
        <w:widowControl w:val="off"/>
        <w:tabs>
          <w:tab w:val="left" w:pos="2478" w:leader="none"/>
        </w:tabs>
        <w:rPr>
          <w:lang w:eastAsia="ar-SA"/>
        </w:rPr>
      </w:pPr>
      <w:r>
        <w:rPr>
          <w:lang w:eastAsia="ar-SA"/>
        </w:rPr>
        <w:t xml:space="preserve">8</w:t>
      </w:r>
      <w:r>
        <w:rPr>
          <w:lang w:eastAsia="ar-SA"/>
        </w:rPr>
        <w:t xml:space="preserve">.6.5</w:t>
      </w:r>
      <w:r>
        <w:rPr>
          <w:lang w:eastAsia="ar-SA"/>
        </w:rPr>
        <w:t xml:space="preserve">. </w:t>
      </w:r>
      <w:r>
        <w:rPr>
          <w:lang w:eastAsia="ar-SA"/>
        </w:rPr>
        <w:t xml:space="preserve">За каждый факт неисполнения или ненадлежащего исполнения Поставщиком обязательства, предусмотренного </w:t>
      </w:r>
      <w:r>
        <w:rPr>
          <w:lang w:eastAsia="ar-SA"/>
        </w:rPr>
        <w:t xml:space="preserve">договором</w:t>
      </w:r>
      <w:r>
        <w:rPr>
          <w:lang w:eastAsia="ar-SA"/>
        </w:rPr>
        <w:t xml:space="preserve">, которое не имеет стоимостного выражения (при наличии в </w:t>
      </w:r>
      <w:r>
        <w:rPr>
          <w:lang w:eastAsia="ar-SA"/>
        </w:rPr>
        <w:t xml:space="preserve">договоре</w:t>
      </w:r>
      <w:r>
        <w:rPr>
          <w:lang w:eastAsia="ar-SA"/>
        </w:rPr>
        <w:t xml:space="preserve"> таких обязательств), </w:t>
      </w:r>
      <w:r>
        <w:rPr>
          <w:lang w:eastAsia="ar-SA"/>
        </w:rPr>
        <w:t xml:space="preserve">размер штрафа устанавливается в следующем порядке:</w:t>
      </w:r>
      <w:r>
        <w:rPr>
          <w:lang w:eastAsia="ar-SA"/>
        </w:rPr>
      </w:r>
      <w:r>
        <w:rPr>
          <w:lang w:eastAsia="ar-SA"/>
        </w:rPr>
      </w:r>
    </w:p>
    <w:p>
      <w:pPr>
        <w:pStyle w:val="902"/>
        <w:ind w:firstLine="567"/>
        <w:jc w:val="both"/>
        <w:widowControl w:val="off"/>
        <w:tabs>
          <w:tab w:val="left" w:pos="2478" w:leader="none"/>
        </w:tabs>
        <w:rPr>
          <w:lang w:eastAsia="ar-SA"/>
        </w:rPr>
      </w:pPr>
      <w:r>
        <w:rPr>
          <w:lang w:eastAsia="ar-SA"/>
        </w:rPr>
        <w:t xml:space="preserve">а) 1000 рублей, если цена </w:t>
      </w:r>
      <w:r>
        <w:rPr>
          <w:lang w:eastAsia="ar-SA"/>
        </w:rPr>
        <w:t xml:space="preserve">договора</w:t>
      </w:r>
      <w:r>
        <w:rPr>
          <w:lang w:eastAsia="ar-SA"/>
        </w:rPr>
        <w:t xml:space="preserve"> не превышает 3 млн. рублей;</w:t>
      </w:r>
      <w:r>
        <w:rPr>
          <w:lang w:eastAsia="ar-SA"/>
        </w:rPr>
      </w:r>
      <w:r>
        <w:rPr>
          <w:lang w:eastAsia="ar-SA"/>
        </w:rPr>
      </w:r>
    </w:p>
    <w:p>
      <w:pPr>
        <w:pStyle w:val="902"/>
        <w:ind w:firstLine="567"/>
        <w:jc w:val="both"/>
        <w:widowControl w:val="off"/>
        <w:tabs>
          <w:tab w:val="left" w:pos="2478" w:leader="none"/>
        </w:tabs>
        <w:rPr>
          <w:lang w:eastAsia="ar-SA"/>
        </w:rPr>
      </w:pPr>
      <w:r>
        <w:rPr>
          <w:lang w:eastAsia="ar-SA"/>
        </w:rPr>
        <w:t xml:space="preserve">8</w:t>
      </w:r>
      <w:r>
        <w:rPr>
          <w:lang w:eastAsia="ar-SA"/>
        </w:rPr>
        <w:t xml:space="preserve">.6.</w:t>
      </w:r>
      <w:r>
        <w:rPr>
          <w:lang w:eastAsia="ar-SA"/>
        </w:rPr>
        <w:t xml:space="preserve">6</w:t>
      </w:r>
      <w:r>
        <w:rPr>
          <w:lang w:eastAsia="ar-SA"/>
        </w:rPr>
        <w:t xml:space="preserve">. Общая сумма начисленных штрафов за неисполнение или ненадлежащее исполнение Поставщиком обязательств, предусмотренных </w:t>
      </w:r>
      <w:r>
        <w:rPr>
          <w:lang w:eastAsia="ar-SA"/>
        </w:rPr>
        <w:t xml:space="preserve">договором</w:t>
      </w:r>
      <w:r>
        <w:rPr>
          <w:lang w:eastAsia="ar-SA"/>
        </w:rPr>
        <w:t xml:space="preserve">, не может превышать цену </w:t>
      </w:r>
      <w:r>
        <w:rPr>
          <w:lang w:eastAsia="ar-SA"/>
        </w:rPr>
        <w:t xml:space="preserve">договора</w:t>
      </w:r>
      <w:r>
        <w:rPr>
          <w:lang w:eastAsia="ar-SA"/>
        </w:rPr>
        <w:t xml:space="preserve">.</w:t>
      </w:r>
      <w:r>
        <w:rPr>
          <w:lang w:eastAsia="ar-SA"/>
        </w:rPr>
      </w:r>
      <w:r>
        <w:rPr>
          <w:lang w:eastAsia="ar-SA"/>
        </w:rPr>
      </w:r>
    </w:p>
    <w:p>
      <w:pPr>
        <w:pStyle w:val="902"/>
        <w:ind w:firstLine="567"/>
        <w:jc w:val="both"/>
        <w:tabs>
          <w:tab w:val="left" w:pos="930" w:leader="none"/>
        </w:tabs>
        <w:rPr>
          <w:rFonts w:eastAsia="Calibri"/>
        </w:rPr>
      </w:pPr>
      <w:r>
        <w:rPr>
          <w:rFonts w:eastAsia="Calibri"/>
        </w:rPr>
        <w:t xml:space="preserve">8</w:t>
      </w:r>
      <w:r>
        <w:rPr>
          <w:rFonts w:eastAsia="Calibri"/>
        </w:rPr>
        <w:t xml:space="preserve">.6.</w:t>
      </w:r>
      <w:r>
        <w:rPr>
          <w:rFonts w:eastAsia="Calibri"/>
        </w:rPr>
        <w:t xml:space="preserve">7</w:t>
      </w:r>
      <w:r>
        <w:rPr>
          <w:rFonts w:eastAsia="Calibri"/>
        </w:rPr>
        <w:t xml:space="preserve">. Уплата неустойки (штрафов, пеней</w:t>
      </w:r>
      <w:r>
        <w:rPr>
          <w:rFonts w:eastAsia="Calibri"/>
        </w:rPr>
        <w:t xml:space="preserve">) за просрочку или иное ненадлежащее исполнение обязательств по </w:t>
      </w:r>
      <w:r>
        <w:rPr>
          <w:rFonts w:eastAsia="Calibri"/>
        </w:rPr>
        <w:t xml:space="preserve">договору</w:t>
      </w:r>
      <w:r>
        <w:rPr>
          <w:rFonts w:eastAsia="Calibri"/>
        </w:rPr>
        <w:t xml:space="preserve">, а также возмещение убытков, причиненных ненадлежащим исполнением обязательств, не освобождает </w:t>
      </w:r>
      <w:r>
        <w:t xml:space="preserve">Поставщика</w:t>
      </w:r>
      <w:r>
        <w:rPr>
          <w:rFonts w:eastAsia="Calibri"/>
        </w:rPr>
        <w:t xml:space="preserve"> от исполнения этих обязательств в натуре.</w:t>
      </w:r>
      <w:r>
        <w:rPr>
          <w:rFonts w:eastAsia="Calibri"/>
        </w:rPr>
      </w:r>
      <w:r>
        <w:rPr>
          <w:rFonts w:eastAsia="Calibri"/>
        </w:rPr>
      </w:r>
    </w:p>
    <w:p>
      <w:pPr>
        <w:pStyle w:val="904"/>
        <w:ind w:right="0" w:firstLine="567"/>
        <w:jc w:val="both"/>
        <w:rPr>
          <w:rFonts w:eastAsia="Calibri"/>
          <w:b w:val="0"/>
        </w:rPr>
      </w:pPr>
      <w:r>
        <w:rPr>
          <w:rFonts w:eastAsia="Calibri"/>
          <w:b w:val="0"/>
        </w:rPr>
        <w:t xml:space="preserve">8</w:t>
      </w:r>
      <w:r>
        <w:rPr>
          <w:rFonts w:eastAsia="Calibri"/>
          <w:b w:val="0"/>
        </w:rPr>
        <w:t xml:space="preserve">.7. Указанная в настоящем </w:t>
      </w:r>
      <w:r>
        <w:rPr>
          <w:rFonts w:eastAsia="Calibri"/>
          <w:b w:val="0"/>
        </w:rPr>
        <w:t xml:space="preserve">Договоре</w:t>
      </w:r>
      <w:r>
        <w:rPr>
          <w:rFonts w:eastAsia="Calibri"/>
          <w:b w:val="0"/>
        </w:rPr>
        <w:t xml:space="preserve"> неустойка </w:t>
      </w:r>
      <w:r>
        <w:rPr>
          <w:rFonts w:eastAsia="Calibri"/>
          <w:b w:val="0"/>
        </w:rPr>
        <w:t xml:space="preserve">(</w:t>
      </w:r>
      <w:r>
        <w:rPr>
          <w:rFonts w:eastAsia="Calibri"/>
          <w:b w:val="0"/>
        </w:rPr>
        <w:t xml:space="preserve">штраф</w:t>
      </w:r>
      <w:r>
        <w:rPr>
          <w:rFonts w:eastAsia="Calibri"/>
          <w:b w:val="0"/>
        </w:rPr>
        <w:t xml:space="preserve">, пеня</w:t>
      </w:r>
      <w:r>
        <w:rPr>
          <w:rFonts w:eastAsia="Calibri"/>
          <w:b w:val="0"/>
        </w:rPr>
        <w:t xml:space="preserve">) взимается за каждое нарушение в отдельности.</w:t>
      </w:r>
      <w:r>
        <w:rPr>
          <w:rFonts w:eastAsia="Calibri"/>
          <w:b w:val="0"/>
        </w:rPr>
      </w:r>
      <w:r>
        <w:rPr>
          <w:rFonts w:eastAsia="Calibri"/>
          <w:b w:val="0"/>
        </w:rPr>
      </w:r>
    </w:p>
    <w:p>
      <w:pPr>
        <w:pStyle w:val="902"/>
        <w:ind w:firstLine="567"/>
        <w:jc w:val="both"/>
        <w:tabs>
          <w:tab w:val="left" w:pos="1134" w:leader="none"/>
        </w:tabs>
        <w:rPr>
          <w:rFonts w:eastAsia="Calibri"/>
        </w:rPr>
      </w:pPr>
      <w:r>
        <w:rPr>
          <w:rFonts w:eastAsia="Calibri"/>
        </w:rPr>
        <w:t xml:space="preserve">8</w:t>
      </w:r>
      <w:r>
        <w:rPr>
          <w:rFonts w:eastAsia="Calibri"/>
        </w:rPr>
        <w:t xml:space="preserve">.8. </w:t>
      </w:r>
      <w:r>
        <w:t xml:space="preserve">Поставщик</w:t>
      </w:r>
      <w:r>
        <w:rPr>
          <w:rFonts w:eastAsia="Calibri"/>
        </w:rPr>
        <w:t xml:space="preserve"> освобожда</w:t>
      </w:r>
      <w:r>
        <w:rPr>
          <w:rFonts w:eastAsia="Calibri"/>
        </w:rPr>
        <w:t xml:space="preserve">ется от уплаты неустойки (</w:t>
      </w:r>
      <w:r>
        <w:rPr>
          <w:rFonts w:eastAsia="Calibri"/>
        </w:rPr>
        <w:t xml:space="preserve">штрафа</w:t>
      </w:r>
      <w:r>
        <w:rPr>
          <w:rFonts w:eastAsia="Calibri"/>
        </w:rPr>
        <w:t xml:space="preserve">, пени</w:t>
      </w:r>
      <w:r>
        <w:rPr>
          <w:rFonts w:eastAsia="Calibri"/>
        </w:rPr>
        <w:t xml:space="preserve">) если докажет, что просрочка исполнения указанного обязательства произошла вследствие непреодолимой силы или по вине Заказчика.</w:t>
      </w:r>
      <w:r>
        <w:rPr>
          <w:rFonts w:eastAsia="Calibri"/>
        </w:rPr>
      </w:r>
      <w:r>
        <w:rPr>
          <w:rFonts w:eastAsia="Calibri"/>
        </w:rPr>
      </w:r>
    </w:p>
    <w:p>
      <w:pPr>
        <w:pStyle w:val="902"/>
        <w:ind w:firstLine="567"/>
        <w:jc w:val="both"/>
        <w:rPr>
          <w:rFonts w:eastAsia="Calibri"/>
        </w:rPr>
      </w:pPr>
      <w:r>
        <w:rPr>
          <w:rFonts w:eastAsia="Calibri"/>
        </w:rPr>
        <w:t xml:space="preserve">8</w:t>
      </w:r>
      <w:r>
        <w:rPr>
          <w:rFonts w:eastAsia="Calibri"/>
        </w:rPr>
        <w:t xml:space="preserve">.9. </w:t>
      </w:r>
      <w:r>
        <w:rPr>
          <w:rFonts w:eastAsia="Calibri"/>
          <w:bCs/>
        </w:rPr>
        <w:t xml:space="preserve">Настоящий </w:t>
      </w:r>
      <w:r>
        <w:rPr>
          <w:rFonts w:eastAsia="Calibri"/>
          <w:bCs/>
        </w:rPr>
        <w:t xml:space="preserve">Договор</w:t>
      </w:r>
      <w:r>
        <w:rPr>
          <w:rFonts w:eastAsia="Calibri"/>
          <w:bCs/>
        </w:rPr>
        <w:t xml:space="preserve"> </w:t>
      </w:r>
      <w:r>
        <w:rPr>
          <w:rFonts w:eastAsia="Calibri"/>
        </w:rPr>
        <w:t xml:space="preserve">может быть расторгнут по соглашению сторон, по решению суда, в случае одностороннего отказа Заказчика от исполнения </w:t>
      </w:r>
      <w:r>
        <w:rPr>
          <w:rFonts w:eastAsia="Calibri"/>
        </w:rPr>
        <w:t xml:space="preserve">договора</w:t>
      </w:r>
      <w:r>
        <w:rPr>
          <w:rFonts w:eastAsia="Calibri"/>
        </w:rPr>
        <w:t xml:space="preserve"> в соответствии </w:t>
      </w:r>
      <w:r>
        <w:rPr>
          <w:rFonts w:eastAsia="Calibri"/>
        </w:rPr>
        <w:t xml:space="preserve">с</w:t>
      </w:r>
      <w:r>
        <w:rPr>
          <w:rFonts w:eastAsia="Calibri"/>
        </w:rPr>
        <w:t xml:space="preserve"> Гражданским кодексом Российской Федерации.</w:t>
      </w:r>
      <w:r>
        <w:rPr>
          <w:rFonts w:eastAsia="Calibri"/>
        </w:rPr>
      </w:r>
      <w:r>
        <w:rPr>
          <w:rFonts w:eastAsia="Calibri"/>
        </w:rPr>
      </w:r>
    </w:p>
    <w:p>
      <w:pPr>
        <w:pStyle w:val="902"/>
        <w:ind w:firstLine="567"/>
        <w:jc w:val="both"/>
        <w:rPr>
          <w:rFonts w:eastAsia="Calibri"/>
        </w:rPr>
      </w:pPr>
      <w:r>
        <w:rPr>
          <w:rFonts w:eastAsia="Calibri"/>
        </w:rPr>
        <w:t xml:space="preserve">8</w:t>
      </w:r>
      <w:r>
        <w:rPr>
          <w:rFonts w:eastAsia="Calibri"/>
        </w:rPr>
        <w:t xml:space="preserve">.10. Заказчик вправе</w:t>
      </w:r>
      <w:r>
        <w:rPr>
          <w:rFonts w:eastAsia="Calibri"/>
        </w:rPr>
        <w:t xml:space="preserve"> </w:t>
      </w:r>
      <w:r>
        <w:t xml:space="preserve">принять решение об одностороннем отказе от исполнения </w:t>
      </w:r>
      <w:r>
        <w:t xml:space="preserve">договора</w:t>
      </w:r>
      <w:r>
        <w:t xml:space="preserve"> по основаниям, предусмотренным Граждански</w:t>
      </w:r>
      <w:r>
        <w:t xml:space="preserve">м кодексом Российской Федерации</w:t>
      </w:r>
      <w:r>
        <w:t xml:space="preserve">.</w:t>
      </w:r>
      <w:r>
        <w:rPr>
          <w:rFonts w:eastAsia="Calibri"/>
        </w:rPr>
      </w:r>
      <w:r>
        <w:rPr>
          <w:rFonts w:eastAsia="Calibri"/>
        </w:rPr>
      </w:r>
    </w:p>
    <w:p>
      <w:pPr>
        <w:pStyle w:val="902"/>
        <w:ind w:firstLine="567"/>
        <w:jc w:val="both"/>
        <w:tabs>
          <w:tab w:val="left" w:pos="930" w:leader="none"/>
        </w:tabs>
      </w:pPr>
      <w:r>
        <w:rPr>
          <w:rFonts w:eastAsia="Calibri"/>
        </w:rPr>
        <w:t xml:space="preserve">8</w:t>
      </w:r>
      <w:r>
        <w:rPr>
          <w:rFonts w:eastAsia="Calibri"/>
        </w:rPr>
        <w:t xml:space="preserve">.11. </w:t>
      </w:r>
      <w:r>
        <w:t xml:space="preserve">Решение Заказчика об одностороннем отказе от исполнения </w:t>
      </w:r>
      <w:r>
        <w:t xml:space="preserve">договора</w:t>
      </w:r>
      <w:r>
        <w:t xml:space="preserve"> вступает в силу</w:t>
      </w:r>
      <w:r>
        <w:t xml:space="preserve">,</w:t>
      </w:r>
      <w:r>
        <w:t xml:space="preserve"> и </w:t>
      </w:r>
      <w:r>
        <w:t xml:space="preserve">договор</w:t>
      </w:r>
      <w: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t xml:space="preserve">договора</w:t>
      </w:r>
      <w:r>
        <w:t xml:space="preserve">.</w:t>
      </w:r>
      <w:r/>
    </w:p>
    <w:p>
      <w:pPr>
        <w:pStyle w:val="902"/>
        <w:ind w:firstLine="567"/>
        <w:jc w:val="both"/>
        <w:rPr>
          <w:rFonts w:eastAsia="Calibri"/>
        </w:rPr>
      </w:pPr>
      <w:r>
        <w:rPr>
          <w:rFonts w:eastAsia="Calibri"/>
        </w:rPr>
        <w:t xml:space="preserve">8</w:t>
      </w:r>
      <w:r>
        <w:rPr>
          <w:rFonts w:eastAsia="Calibri"/>
        </w:rPr>
        <w:t xml:space="preserve">.12. Убытки, причиненные Заказчику в связи с неисполнением или ненадлежащим исполнением </w:t>
      </w:r>
      <w:r>
        <w:rPr>
          <w:rFonts w:eastAsia="Calibri"/>
        </w:rPr>
        <w:t xml:space="preserve">договора</w:t>
      </w:r>
      <w:r>
        <w:rPr>
          <w:rFonts w:eastAsia="Calibri"/>
        </w:rPr>
        <w:t xml:space="preserve"> поставщиком, подлежат возмещению помимо суммы неустойки (пени, штрафа).</w:t>
      </w:r>
      <w:r>
        <w:rPr>
          <w:rFonts w:eastAsia="Calibri"/>
        </w:rPr>
      </w:r>
      <w:r>
        <w:rPr>
          <w:rFonts w:eastAsia="Calibri"/>
        </w:rPr>
      </w:r>
    </w:p>
    <w:p>
      <w:pPr>
        <w:pStyle w:val="902"/>
        <w:ind w:firstLine="567"/>
        <w:jc w:val="both"/>
        <w:rPr>
          <w:rFonts w:eastAsia="Calibri"/>
        </w:rPr>
      </w:pPr>
      <w:r>
        <w:rPr>
          <w:rFonts w:eastAsia="Calibri"/>
        </w:rPr>
      </w:r>
      <w:r>
        <w:rPr>
          <w:rFonts w:eastAsia="Calibri"/>
        </w:rPr>
      </w:r>
      <w:r>
        <w:rPr>
          <w:rFonts w:eastAsia="Calibri"/>
        </w:rPr>
      </w:r>
    </w:p>
    <w:p>
      <w:pPr>
        <w:pStyle w:val="902"/>
        <w:jc w:val="center"/>
        <w:keepLines/>
        <w:keepNext/>
        <w:tabs>
          <w:tab w:val="left" w:pos="426" w:leader="none"/>
          <w:tab w:val="num" w:pos="540" w:leader="none"/>
        </w:tabs>
        <w:rPr>
          <w:b/>
        </w:rPr>
      </w:pPr>
      <w:r>
        <w:rPr>
          <w:b/>
        </w:rPr>
        <w:t xml:space="preserve">9</w:t>
      </w:r>
      <w:r>
        <w:rPr>
          <w:b/>
        </w:rPr>
        <w:t xml:space="preserve">. ТРЕБОВАНИЯ К СРОКУ И (ИЛИ) ОБЪЕМУ</w:t>
      </w:r>
      <w:r>
        <w:rPr>
          <w:b/>
        </w:rPr>
      </w:r>
      <w:r>
        <w:rPr>
          <w:b/>
        </w:rPr>
      </w:r>
    </w:p>
    <w:p>
      <w:pPr>
        <w:pStyle w:val="902"/>
        <w:jc w:val="center"/>
        <w:keepLines/>
        <w:keepNext/>
        <w:tabs>
          <w:tab w:val="left" w:pos="426" w:leader="none"/>
          <w:tab w:val="num" w:pos="540" w:leader="none"/>
        </w:tabs>
      </w:pPr>
      <w:r>
        <w:rPr>
          <w:b/>
        </w:rPr>
        <w:t xml:space="preserve">ПРЕДОСТА</w:t>
      </w:r>
      <w:r>
        <w:rPr>
          <w:b/>
        </w:rPr>
        <w:t xml:space="preserve">ВЛЕНИЯ ГАРАНТИИ КАЧЕСТВА ТОВАРА, ТРЕБОВАНИЯ К СРОКУ ГОДНОСТИ ТОВАРА</w:t>
      </w:r>
      <w:r>
        <w:rPr>
          <w:b/>
        </w:rPr>
        <w:t xml:space="preserve">.</w:t>
      </w:r>
      <w:r>
        <w:t xml:space="preserve"> </w:t>
      </w:r>
      <w:r/>
    </w:p>
    <w:p>
      <w:pPr>
        <w:pStyle w:val="902"/>
        <w:jc w:val="center"/>
        <w:keepLines/>
        <w:keepNext/>
        <w:tabs>
          <w:tab w:val="left" w:pos="426" w:leader="none"/>
          <w:tab w:val="num" w:pos="540" w:leader="none"/>
        </w:tabs>
        <w:rPr>
          <w:b/>
        </w:rPr>
      </w:pPr>
      <w:r>
        <w:rPr>
          <w:b/>
        </w:rPr>
      </w:r>
      <w:r>
        <w:rPr>
          <w:b/>
        </w:rPr>
      </w:r>
      <w:r>
        <w:rPr>
          <w:b/>
        </w:rPr>
      </w:r>
    </w:p>
    <w:p>
      <w:pPr>
        <w:pStyle w:val="902"/>
        <w:ind w:firstLine="539"/>
        <w:jc w:val="both"/>
        <w:widowControl w:val="off"/>
      </w:pPr>
      <w:r>
        <w:t xml:space="preserve">9.1. </w:t>
      </w:r>
      <w:r>
        <w:t xml:space="preserve">Гарантия качества на поставляемый Товар предоставляется в соответствии с нормативными документами на данный вид Товара.</w:t>
      </w:r>
      <w:r/>
    </w:p>
    <w:p>
      <w:pPr>
        <w:pStyle w:val="902"/>
        <w:ind w:firstLine="567"/>
        <w:jc w:val="both"/>
      </w:pPr>
      <w:r/>
      <w:r/>
    </w:p>
    <w:p>
      <w:pPr>
        <w:pStyle w:val="902"/>
        <w:ind w:firstLine="540"/>
        <w:jc w:val="both"/>
      </w:pPr>
      <w:r/>
      <w:r/>
    </w:p>
    <w:p>
      <w:pPr>
        <w:pStyle w:val="902"/>
        <w:jc w:val="center"/>
        <w:rPr>
          <w:b/>
        </w:rPr>
      </w:pPr>
      <w:r>
        <w:rPr>
          <w:b/>
        </w:rPr>
        <w:t xml:space="preserve">1</w:t>
      </w:r>
      <w:r>
        <w:rPr>
          <w:b/>
        </w:rPr>
        <w:t xml:space="preserve">0</w:t>
      </w:r>
      <w:r>
        <w:rPr>
          <w:b/>
        </w:rPr>
        <w:t xml:space="preserve">. ПОРЯДОК РАССМОТРЕНИЯ СПОРОВ</w:t>
      </w:r>
      <w:r>
        <w:rPr>
          <w:b/>
        </w:rPr>
      </w:r>
      <w:r>
        <w:rPr>
          <w:b/>
        </w:rPr>
      </w:r>
    </w:p>
    <w:p>
      <w:pPr>
        <w:pStyle w:val="902"/>
        <w:ind w:firstLine="540"/>
        <w:jc w:val="both"/>
        <w:shd w:val="clear" w:color="auto" w:fill="ffffff"/>
        <w:tabs>
          <w:tab w:val="left" w:pos="-3780" w:leader="none"/>
        </w:tabs>
        <w:rPr>
          <w:bCs/>
        </w:rPr>
      </w:pPr>
      <w:r>
        <w:rPr>
          <w:bCs/>
        </w:rPr>
        <w:t xml:space="preserve">1</w:t>
      </w:r>
      <w:r>
        <w:rPr>
          <w:bCs/>
        </w:rPr>
        <w:t xml:space="preserve">0</w:t>
      </w:r>
      <w:r>
        <w:rPr>
          <w:bCs/>
        </w:rPr>
        <w:t xml:space="preserve">.1. В случае возникновения споров в связи с выполнением обязательств по настоящему </w:t>
      </w:r>
      <w:r>
        <w:rPr>
          <w:bCs/>
        </w:rPr>
        <w:t xml:space="preserve">Договору</w:t>
      </w:r>
      <w:r>
        <w:rPr>
          <w:bCs/>
        </w:rPr>
        <w:t xml:space="preserve">, они разрешаются Сторонами путем переговоров.</w:t>
      </w:r>
      <w:r>
        <w:rPr>
          <w:bCs/>
        </w:rPr>
      </w:r>
      <w:r>
        <w:rPr>
          <w:bCs/>
        </w:rPr>
      </w:r>
    </w:p>
    <w:p>
      <w:pPr>
        <w:pStyle w:val="902"/>
        <w:ind w:firstLine="540"/>
        <w:jc w:val="both"/>
        <w:shd w:val="clear" w:color="auto" w:fill="ffffff"/>
        <w:tabs>
          <w:tab w:val="left" w:pos="-3780" w:leader="none"/>
        </w:tabs>
        <w:rPr>
          <w:bCs/>
        </w:rPr>
      </w:pPr>
      <w:r>
        <w:rPr>
          <w:bCs/>
        </w:rPr>
        <w:t xml:space="preserve">1</w:t>
      </w:r>
      <w:r>
        <w:rPr>
          <w:bCs/>
        </w:rPr>
        <w:t xml:space="preserve">0</w:t>
      </w:r>
      <w:r>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r>
        <w:rPr>
          <w:bCs/>
        </w:rPr>
      </w:r>
      <w:r>
        <w:rPr>
          <w:bCs/>
        </w:rPr>
      </w:r>
    </w:p>
    <w:p>
      <w:pPr>
        <w:pStyle w:val="902"/>
        <w:ind w:firstLine="540"/>
        <w:jc w:val="both"/>
        <w:shd w:val="clear" w:color="auto" w:fill="ffffff"/>
        <w:tabs>
          <w:tab w:val="left" w:pos="-3780" w:leader="none"/>
        </w:tabs>
        <w:rPr>
          <w:bCs/>
        </w:rPr>
      </w:pPr>
      <w:r>
        <w:rPr>
          <w:bCs/>
        </w:rPr>
        <w:t xml:space="preserve">10</w:t>
      </w:r>
      <w:r>
        <w:rPr>
          <w:bCs/>
        </w:rPr>
        <w:t xml:space="preserve">.3. Все претензии по выполнению условий настоящего </w:t>
      </w:r>
      <w:r>
        <w:rPr>
          <w:bCs/>
        </w:rPr>
        <w:t xml:space="preserve">Договора</w:t>
      </w:r>
      <w:r>
        <w:rPr>
          <w:bCs/>
        </w:rPr>
        <w:t xml:space="preserve"> (Акты о нарушении этих условий) должны заявляться Сторонами в письменной форме и направляться контрагенту заказным письмом или факсимильной связью.</w:t>
      </w:r>
      <w:r>
        <w:rPr>
          <w:bCs/>
        </w:rPr>
      </w:r>
      <w:r>
        <w:rPr>
          <w:bCs/>
        </w:rPr>
      </w:r>
    </w:p>
    <w:p>
      <w:pPr>
        <w:pStyle w:val="902"/>
        <w:ind w:firstLine="540"/>
        <w:jc w:val="both"/>
        <w:shd w:val="clear" w:color="auto" w:fill="ffffff"/>
        <w:tabs>
          <w:tab w:val="left" w:pos="-3780" w:leader="none"/>
        </w:tabs>
        <w:rPr>
          <w:bCs/>
        </w:rPr>
      </w:pPr>
      <w:r>
        <w:rPr>
          <w:bCs/>
        </w:rPr>
      </w:r>
      <w:r>
        <w:rPr>
          <w:bCs/>
        </w:rPr>
      </w:r>
      <w:r>
        <w:rPr>
          <w:bCs/>
        </w:rPr>
      </w:r>
    </w:p>
    <w:p>
      <w:pPr>
        <w:pStyle w:val="902"/>
        <w:ind w:firstLine="540"/>
        <w:jc w:val="center"/>
        <w:rPr>
          <w:b/>
        </w:rPr>
      </w:pPr>
      <w:r>
        <w:rPr>
          <w:b/>
        </w:rPr>
        <w:t xml:space="preserve">1</w:t>
      </w:r>
      <w:r>
        <w:rPr>
          <w:b/>
        </w:rPr>
        <w:t xml:space="preserve">1</w:t>
      </w:r>
      <w:r>
        <w:rPr>
          <w:b/>
        </w:rPr>
        <w:t xml:space="preserve">. ПРОЧИЕ УСЛОВИЯ</w:t>
      </w:r>
      <w:r>
        <w:rPr>
          <w:b/>
        </w:rPr>
      </w:r>
      <w:r>
        <w:rPr>
          <w:b/>
        </w:rPr>
      </w:r>
    </w:p>
    <w:p>
      <w:pPr>
        <w:pStyle w:val="902"/>
        <w:ind w:firstLine="540"/>
        <w:jc w:val="both"/>
        <w:rPr>
          <w:bCs/>
        </w:rPr>
      </w:pPr>
      <w:r>
        <w:rPr>
          <w:bCs/>
        </w:rPr>
        <w:t xml:space="preserve">11.1. Любые изменения и дополнения к настоящему Договору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r>
        <w:rPr>
          <w:bCs/>
        </w:rPr>
      </w:r>
      <w:r>
        <w:rPr>
          <w:bCs/>
        </w:rPr>
      </w:r>
    </w:p>
    <w:p>
      <w:pPr>
        <w:pStyle w:val="902"/>
        <w:ind w:firstLine="540"/>
        <w:jc w:val="both"/>
      </w:pPr>
      <w:r>
        <w:rPr>
          <w:bCs/>
        </w:rPr>
        <w:t xml:space="preserve">11.2. </w:t>
      </w:r>
      <w:r>
        <w:t xml:space="preserve">Договор заключен в </w:t>
      </w:r>
      <w:r>
        <w:rPr>
          <w:bCs/>
        </w:rPr>
        <w:t xml:space="preserve">электронном виде</w:t>
      </w:r>
      <w:r>
        <w:t xml:space="preserve">.</w:t>
      </w:r>
      <w:r/>
    </w:p>
    <w:p>
      <w:pPr>
        <w:pStyle w:val="921"/>
        <w:ind w:left="0" w:firstLine="540"/>
        <w:jc w:val="both"/>
        <w:spacing w:after="0"/>
        <w:rPr>
          <w:rFonts w:ascii="Times New Roman" w:hAnsi="Times New Roman"/>
          <w:sz w:val="24"/>
          <w:szCs w:val="24"/>
        </w:rPr>
        <w:suppressLineNumbers/>
      </w:pPr>
      <w:r>
        <w:rPr>
          <w:rFonts w:ascii="Times New Roman" w:hAnsi="Times New Roman"/>
          <w:bCs/>
          <w:sz w:val="24"/>
          <w:szCs w:val="24"/>
        </w:rPr>
        <w:t xml:space="preserve">1</w:t>
      </w:r>
      <w:r>
        <w:rPr>
          <w:rFonts w:ascii="Times New Roman" w:hAnsi="Times New Roman"/>
          <w:bCs/>
          <w:sz w:val="24"/>
          <w:szCs w:val="24"/>
          <w:lang w:val="ru-RU"/>
        </w:rPr>
        <w:t xml:space="preserve">1</w:t>
      </w:r>
      <w:r>
        <w:rPr>
          <w:rFonts w:ascii="Times New Roman" w:hAnsi="Times New Roman"/>
          <w:bCs/>
          <w:sz w:val="24"/>
          <w:szCs w:val="24"/>
        </w:rPr>
        <w:t xml:space="preserve">.3. </w:t>
      </w:r>
      <w:r>
        <w:rPr>
          <w:rFonts w:ascii="Times New Roman" w:hAnsi="Times New Roman"/>
          <w:sz w:val="24"/>
          <w:szCs w:val="24"/>
        </w:rPr>
        <w:t xml:space="preserve">При исполнении настоящего </w:t>
      </w:r>
      <w:r>
        <w:rPr>
          <w:rFonts w:ascii="Times New Roman" w:hAnsi="Times New Roman"/>
          <w:sz w:val="24"/>
          <w:szCs w:val="24"/>
          <w:lang w:val="ru-RU"/>
        </w:rPr>
        <w:t xml:space="preserve">Договора</w:t>
      </w:r>
      <w:r>
        <w:rPr>
          <w:rFonts w:ascii="Times New Roman" w:hAnsi="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w:t>
      </w:r>
      <w:r>
        <w:rPr>
          <w:rFonts w:ascii="Times New Roman" w:hAnsi="Times New Roman"/>
          <w:sz w:val="24"/>
          <w:szCs w:val="24"/>
          <w:lang w:val="ru-RU"/>
        </w:rPr>
        <w:t xml:space="preserve"> Договору </w:t>
      </w:r>
      <w:r>
        <w:rPr>
          <w:rFonts w:ascii="Times New Roman" w:hAnsi="Times New Roman"/>
          <w:sz w:val="24"/>
          <w:szCs w:val="24"/>
        </w:rPr>
        <w:t xml:space="preserve">вследствие реорганизации юридического лица в форме преобразования, слияния или присоединения.</w:t>
      </w:r>
      <w:r>
        <w:rPr>
          <w:rFonts w:ascii="Times New Roman" w:hAnsi="Times New Roman"/>
          <w:sz w:val="24"/>
          <w:szCs w:val="24"/>
        </w:rPr>
      </w:r>
      <w:r>
        <w:rPr>
          <w:rFonts w:ascii="Times New Roman" w:hAnsi="Times New Roman"/>
          <w:sz w:val="24"/>
          <w:szCs w:val="24"/>
        </w:rPr>
      </w:r>
    </w:p>
    <w:p>
      <w:pPr>
        <w:pStyle w:val="902"/>
        <w:ind w:firstLine="540"/>
        <w:jc w:val="both"/>
        <w:rPr>
          <w:bCs/>
        </w:rPr>
      </w:pPr>
      <w:r>
        <w:rPr>
          <w:bCs/>
        </w:rPr>
        <w:t xml:space="preserve">11.4. Условия Договора могут быть изменены по соглашению сторон в следующих случаях:</w:t>
      </w:r>
      <w:r>
        <w:rPr>
          <w:bCs/>
        </w:rPr>
      </w:r>
      <w:r>
        <w:rPr>
          <w:bCs/>
        </w:rP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11.4.1. При изменении количества поставляемо</w:t>
      </w:r>
      <w:r>
        <w:rPr>
          <w:rFonts w:ascii="Times New Roman" w:hAnsi="Times New Roman" w:cs="Times New Roman"/>
          <w:sz w:val="24"/>
          <w:szCs w:val="24"/>
        </w:rPr>
        <w:t xml:space="preserve">го товара, объема выполняемой работы или объема оказываемой услуги. При этом цена договора должна быть изменена пропорционально изменению количества товара, объема работы или услуги исходя из установленной в договоре цены единицы товара, работы или услуги.</w:t>
      </w:r>
      <w:r>
        <w:rPr>
          <w:rFonts w:ascii="Times New Roman" w:hAnsi="Times New Roman" w:cs="Times New Roman"/>
          <w:sz w:val="24"/>
          <w:szCs w:val="24"/>
        </w:rPr>
      </w:r>
      <w:r>
        <w:rPr>
          <w:rFonts w:ascii="Times New Roman" w:hAnsi="Times New Roman" w:cs="Times New Roman"/>
          <w:sz w:val="24"/>
          <w:szCs w:val="24"/>
        </w:rP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11.4.2.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r>
        <w:rPr>
          <w:rFonts w:ascii="Times New Roman" w:hAnsi="Times New Roman" w:cs="Times New Roman"/>
          <w:sz w:val="24"/>
          <w:szCs w:val="24"/>
        </w:rPr>
      </w:r>
      <w:r>
        <w:rPr>
          <w:rFonts w:ascii="Times New Roman" w:hAnsi="Times New Roman" w:cs="Times New Roman"/>
          <w:sz w:val="24"/>
          <w:szCs w:val="24"/>
        </w:rPr>
      </w:r>
    </w:p>
    <w:p>
      <w:pPr>
        <w:pStyle w:val="917"/>
        <w:ind w:firstLine="540"/>
        <w:jc w:val="both"/>
        <w:rPr>
          <w:rFonts w:ascii="Times New Roman" w:hAnsi="Times New Roman" w:cs="Times New Roman"/>
          <w:sz w:val="24"/>
          <w:szCs w:val="24"/>
        </w:rPr>
      </w:pPr>
      <w:r>
        <w:rPr>
          <w:rFonts w:ascii="Times New Roman" w:hAnsi="Times New Roman" w:cs="Times New Roman"/>
          <w:sz w:val="24"/>
          <w:szCs w:val="24"/>
        </w:rPr>
        <w:t xml:space="preserve">11.4.3. При изменении цены договора путем ее уменьшения.</w:t>
      </w:r>
      <w:r>
        <w:rPr>
          <w:rFonts w:ascii="Times New Roman" w:hAnsi="Times New Roman" w:cs="Times New Roman"/>
          <w:sz w:val="24"/>
          <w:szCs w:val="24"/>
        </w:rPr>
      </w:r>
      <w:r>
        <w:rPr>
          <w:rFonts w:ascii="Times New Roman" w:hAnsi="Times New Roman" w:cs="Times New Roman"/>
          <w:sz w:val="24"/>
          <w:szCs w:val="24"/>
        </w:rPr>
      </w:r>
    </w:p>
    <w:p>
      <w:pPr>
        <w:pStyle w:val="902"/>
        <w:ind w:firstLine="540"/>
        <w:jc w:val="both"/>
        <w:rPr>
          <w:bCs/>
        </w:rPr>
      </w:pPr>
      <w:r>
        <w:rPr>
          <w:bCs/>
        </w:rPr>
        <w:t xml:space="preserve">11.5.</w:t>
      </w:r>
      <w:r>
        <w:rPr>
          <w:bCs/>
        </w:rPr>
        <w:t xml:space="preserve">Вопросы, не урегулированные настоящим Договором, регулируются действующим Гражданским Законодательством Российской Федерации.</w:t>
      </w:r>
      <w:r>
        <w:rPr>
          <w:bCs/>
        </w:rPr>
      </w:r>
      <w:r>
        <w:rPr>
          <w:bCs/>
        </w:rPr>
      </w:r>
    </w:p>
    <w:p>
      <w:pPr>
        <w:pStyle w:val="902"/>
        <w:ind w:firstLine="540"/>
        <w:jc w:val="both"/>
        <w:rPr>
          <w:bCs/>
        </w:rPr>
      </w:pPr>
      <w:r>
        <w:rPr>
          <w:bCs/>
        </w:rPr>
      </w:r>
      <w:r>
        <w:rPr>
          <w:bCs/>
        </w:rPr>
      </w:r>
      <w:r>
        <w:rPr>
          <w:bCs/>
        </w:rPr>
      </w:r>
    </w:p>
    <w:p>
      <w:pPr>
        <w:pStyle w:val="902"/>
        <w:ind w:firstLine="540"/>
        <w:jc w:val="both"/>
        <w:rPr>
          <w:bCs/>
        </w:rPr>
      </w:pPr>
      <w:r>
        <w:rPr>
          <w:bCs/>
        </w:rPr>
      </w:r>
      <w:r>
        <w:rPr>
          <w:bCs/>
        </w:rPr>
      </w:r>
      <w:r>
        <w:rPr>
          <w:bCs/>
        </w:rPr>
      </w:r>
    </w:p>
    <w:p>
      <w:pPr>
        <w:pStyle w:val="902"/>
        <w:ind w:left="567" w:right="139"/>
        <w:jc w:val="center"/>
        <w:tabs>
          <w:tab w:val="left" w:pos="0" w:leader="none"/>
          <w:tab w:val="right" w:pos="9498" w:leader="none"/>
        </w:tabs>
        <w:rPr>
          <w:b/>
        </w:rPr>
      </w:pPr>
      <w:r>
        <w:rPr>
          <w:b/>
        </w:rPr>
        <w:t xml:space="preserve">12. ПРИЛОЖЕНИЯ</w:t>
      </w:r>
      <w:r>
        <w:rPr>
          <w:b/>
        </w:rPr>
      </w:r>
      <w:r>
        <w:rPr>
          <w:b/>
        </w:rPr>
      </w:r>
    </w:p>
    <w:p>
      <w:pPr>
        <w:pStyle w:val="902"/>
        <w:ind w:right="139" w:firstLine="540"/>
        <w:jc w:val="both"/>
        <w:tabs>
          <w:tab w:val="left" w:pos="0" w:leader="none"/>
          <w:tab w:val="right" w:pos="540" w:leader="none"/>
        </w:tabs>
        <w:rPr>
          <w:bCs/>
        </w:rPr>
      </w:pPr>
      <w:r>
        <w:rPr>
          <w:bCs/>
        </w:rPr>
        <w:t xml:space="preserve">12.1. Приложение №1 «Ассортимент, количество и цена Товара (Спецификация)»</w:t>
      </w:r>
      <w:r>
        <w:rPr>
          <w:bCs/>
        </w:rPr>
      </w:r>
      <w:r>
        <w:rPr>
          <w:bCs/>
        </w:rPr>
      </w:r>
    </w:p>
    <w:p>
      <w:pPr>
        <w:pStyle w:val="902"/>
        <w:ind w:right="139" w:firstLine="540"/>
        <w:jc w:val="both"/>
        <w:tabs>
          <w:tab w:val="left" w:pos="0" w:leader="none"/>
          <w:tab w:val="right" w:pos="9498" w:leader="none"/>
        </w:tabs>
        <w:rPr>
          <w:bCs/>
        </w:rPr>
      </w:pPr>
      <w:r>
        <w:rPr>
          <w:bCs/>
        </w:rPr>
        <w:t xml:space="preserve">Приложение является неотъемлемой частью настоящего договора.</w:t>
      </w:r>
      <w:r>
        <w:rPr>
          <w:bCs/>
        </w:rPr>
      </w:r>
      <w:r>
        <w:rPr>
          <w:bCs/>
        </w:rPr>
      </w:r>
    </w:p>
    <w:p>
      <w:pPr>
        <w:pStyle w:val="921"/>
        <w:ind w:left="0"/>
        <w:spacing w:after="0"/>
        <w:tabs>
          <w:tab w:val="left" w:pos="3759"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21"/>
        <w:ind w:left="0"/>
        <w:spacing w:after="0"/>
        <w:tabs>
          <w:tab w:val="left" w:pos="3759"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902"/>
        <w:ind w:right="139"/>
        <w:jc w:val="center"/>
        <w:tabs>
          <w:tab w:val="left" w:pos="0" w:leader="none"/>
          <w:tab w:val="right" w:pos="9498" w:leader="none"/>
        </w:tabs>
        <w:rPr>
          <w:b/>
        </w:rPr>
      </w:pPr>
      <w:r>
        <w:rPr>
          <w:b/>
        </w:rPr>
        <w:t xml:space="preserve">13. АДРЕСА И БАНКОВСКИЕ РЕКВИЗИТЫ СТОРОН</w:t>
      </w:r>
      <w:r>
        <w:rPr>
          <w:b/>
        </w:rPr>
      </w:r>
      <w:r>
        <w:rPr>
          <w:b/>
        </w:rPr>
      </w:r>
    </w:p>
    <w:tbl>
      <w:tblPr>
        <w:tblW w:w="9923" w:type="dxa"/>
        <w:tblInd w:w="70" w:type="dxa"/>
        <w:tblLayout w:type="fixed"/>
        <w:tblCellMar>
          <w:left w:w="70" w:type="dxa"/>
          <w:top w:w="0" w:type="dxa"/>
          <w:right w:w="70" w:type="dxa"/>
          <w:bottom w:w="0" w:type="dxa"/>
        </w:tblCellMar>
        <w:tblLook w:val="04A0" w:firstRow="1" w:lastRow="0" w:firstColumn="1" w:lastColumn="0" w:noHBand="0" w:noVBand="1"/>
      </w:tblPr>
      <w:tblGrid>
        <w:gridCol w:w="5245"/>
        <w:gridCol w:w="4678"/>
      </w:tblGrid>
      <w:tr>
        <w:tblPrEx/>
        <w:trPr>
          <w:trHeight w:val="80"/>
        </w:trPr>
        <w:tc>
          <w:tcPr>
            <w:tcBorders>
              <w:top w:val="none" w:color="000000" w:sz="0" w:space="0"/>
              <w:left w:val="none" w:color="000000" w:sz="0" w:space="0"/>
              <w:bottom w:val="none" w:color="000000" w:sz="0" w:space="0"/>
              <w:right w:val="none" w:color="000000" w:sz="0" w:space="0"/>
            </w:tcBorders>
            <w:tcW w:w="5245" w:type="dxa"/>
            <w:vAlign w:val="top"/>
            <w:textDirection w:val="lrTb"/>
            <w:noWrap w:val="false"/>
          </w:tcPr>
          <w:p>
            <w:pPr>
              <w:pStyle w:val="921"/>
              <w:ind w:left="0"/>
              <w:spacing w:after="0"/>
              <w:rPr>
                <w:rFonts w:ascii="Times New Roman" w:hAnsi="Times New Roman"/>
                <w:caps/>
                <w:sz w:val="22"/>
                <w:szCs w:val="22"/>
              </w:rPr>
            </w:pPr>
            <w:r>
              <w:rPr>
                <w:rFonts w:ascii="Times New Roman" w:hAnsi="Times New Roman"/>
                <w:caps/>
                <w:sz w:val="22"/>
                <w:szCs w:val="22"/>
              </w:rPr>
              <w:t xml:space="preserve">заказчик:</w:t>
            </w:r>
            <w:r>
              <w:rPr>
                <w:rFonts w:ascii="Times New Roman" w:hAnsi="Times New Roman"/>
                <w:caps/>
                <w:sz w:val="22"/>
                <w:szCs w:val="22"/>
              </w:rPr>
            </w:r>
            <w:r>
              <w:rPr>
                <w:rFonts w:ascii="Times New Roman" w:hAnsi="Times New Roman"/>
                <w:caps/>
                <w:sz w:val="22"/>
                <w:szCs w:val="22"/>
              </w:rPr>
            </w:r>
          </w:p>
          <w:p>
            <w:pPr>
              <w:pStyle w:val="916"/>
              <w:spacing w:after="0"/>
              <w:widowControl w:val="off"/>
              <w:rPr>
                <w:bCs/>
                <w:sz w:val="22"/>
                <w:szCs w:val="22"/>
              </w:rPr>
            </w:pPr>
            <w:r>
              <w:rPr>
                <w:bCs/>
                <w:sz w:val="22"/>
                <w:szCs w:val="22"/>
                <w:lang w:eastAsia="ru-RU"/>
              </w:rPr>
              <w:t xml:space="preserve">Санкт-Петербургское государственное</w:t>
            </w:r>
            <w:r>
              <w:rPr>
                <w:bCs/>
                <w:sz w:val="22"/>
                <w:szCs w:val="22"/>
                <w:lang w:eastAsia="ru-RU"/>
              </w:rPr>
            </w:r>
            <w:r>
              <w:rPr>
                <w:bCs/>
                <w:sz w:val="22"/>
                <w:szCs w:val="22"/>
              </w:rPr>
            </w:r>
          </w:p>
          <w:p>
            <w:pPr>
              <w:pStyle w:val="916"/>
              <w:spacing w:after="0"/>
              <w:widowControl w:val="off"/>
              <w:rPr>
                <w:bCs/>
                <w:sz w:val="22"/>
                <w:szCs w:val="22"/>
              </w:rPr>
            </w:pPr>
            <w:r>
              <w:rPr>
                <w:bCs/>
                <w:sz w:val="22"/>
                <w:szCs w:val="22"/>
                <w:lang w:eastAsia="ru-RU"/>
              </w:rPr>
              <w:t xml:space="preserve">бюджетное учреждение здравоохранения</w:t>
            </w:r>
            <w:r>
              <w:rPr>
                <w:bCs/>
                <w:sz w:val="22"/>
                <w:szCs w:val="22"/>
                <w:lang w:eastAsia="ru-RU"/>
              </w:rPr>
            </w:r>
            <w:r>
              <w:rPr>
                <w:bCs/>
                <w:sz w:val="22"/>
                <w:szCs w:val="22"/>
              </w:rPr>
            </w:r>
          </w:p>
          <w:p>
            <w:pPr>
              <w:pStyle w:val="916"/>
              <w:spacing w:after="0"/>
              <w:widowControl w:val="off"/>
              <w:rPr>
                <w:bCs/>
                <w:sz w:val="22"/>
                <w:szCs w:val="22"/>
              </w:rPr>
            </w:pPr>
            <w:r>
              <w:rPr>
                <w:bCs/>
                <w:sz w:val="22"/>
                <w:szCs w:val="22"/>
                <w:lang w:eastAsia="ru-RU"/>
              </w:rPr>
              <w:t xml:space="preserve">«Стоматологическая поликлиника № 8»</w:t>
            </w:r>
            <w:r>
              <w:rPr>
                <w:bCs/>
                <w:sz w:val="22"/>
                <w:szCs w:val="22"/>
                <w:lang w:eastAsia="ru-RU"/>
              </w:rPr>
            </w:r>
            <w:r>
              <w:rPr>
                <w:bCs/>
                <w:sz w:val="22"/>
                <w:szCs w:val="22"/>
              </w:rPr>
            </w:r>
          </w:p>
          <w:p>
            <w:pPr>
              <w:pStyle w:val="916"/>
              <w:spacing w:after="0"/>
              <w:widowControl w:val="off"/>
              <w:rPr>
                <w:bCs/>
                <w:sz w:val="22"/>
                <w:szCs w:val="22"/>
              </w:rPr>
            </w:pPr>
            <w:r>
              <w:rPr>
                <w:bCs/>
                <w:sz w:val="22"/>
                <w:szCs w:val="22"/>
                <w:lang w:eastAsia="ru-RU"/>
              </w:rPr>
              <w:t xml:space="preserve">195</w:t>
            </w:r>
            <w:r>
              <w:rPr>
                <w:bCs/>
                <w:sz w:val="22"/>
                <w:szCs w:val="22"/>
                <w:lang w:val="ru-RU"/>
              </w:rPr>
              <w:t xml:space="preserve">160</w:t>
            </w:r>
            <w:r>
              <w:rPr>
                <w:bCs/>
                <w:sz w:val="22"/>
                <w:szCs w:val="22"/>
                <w:lang w:eastAsia="ru-RU"/>
              </w:rPr>
              <w:t xml:space="preserve">, Санкт-Петербург,</w:t>
            </w:r>
            <w:r>
              <w:rPr>
                <w:bCs/>
                <w:sz w:val="22"/>
                <w:szCs w:val="22"/>
                <w:lang w:eastAsia="ru-RU"/>
              </w:rPr>
            </w:r>
            <w:r>
              <w:rPr>
                <w:bCs/>
                <w:sz w:val="22"/>
                <w:szCs w:val="22"/>
              </w:rPr>
            </w:r>
          </w:p>
          <w:p>
            <w:pPr>
              <w:pStyle w:val="916"/>
              <w:spacing w:after="0"/>
              <w:widowControl w:val="off"/>
              <w:rPr>
                <w:bCs/>
                <w:sz w:val="22"/>
                <w:szCs w:val="22"/>
              </w:rPr>
            </w:pPr>
            <w:r>
              <w:rPr>
                <w:bCs/>
                <w:sz w:val="22"/>
                <w:szCs w:val="22"/>
                <w:lang w:eastAsia="ru-RU"/>
              </w:rPr>
              <w:t xml:space="preserve">Большеохтинский пр., д.27, лит.А</w:t>
            </w:r>
            <w:r>
              <w:rPr>
                <w:bCs/>
                <w:sz w:val="22"/>
                <w:szCs w:val="22"/>
                <w:lang w:eastAsia="ru-RU"/>
              </w:rPr>
            </w:r>
            <w:r>
              <w:rPr>
                <w:bCs/>
                <w:sz w:val="22"/>
                <w:szCs w:val="22"/>
              </w:rPr>
            </w:r>
          </w:p>
          <w:p>
            <w:pPr>
              <w:pStyle w:val="916"/>
              <w:spacing w:after="0"/>
              <w:widowControl w:val="off"/>
              <w:rPr>
                <w:bCs/>
                <w:sz w:val="22"/>
                <w:szCs w:val="22"/>
              </w:rPr>
            </w:pPr>
            <w:r>
              <w:rPr>
                <w:bCs/>
                <w:sz w:val="22"/>
                <w:szCs w:val="22"/>
                <w:lang w:eastAsia="ru-RU"/>
              </w:rPr>
              <w:t xml:space="preserve">ИНН 7806004042, КПП 780601001</w:t>
            </w:r>
            <w:r>
              <w:rPr>
                <w:bCs/>
                <w:sz w:val="22"/>
                <w:szCs w:val="22"/>
                <w:lang w:eastAsia="ru-RU"/>
              </w:rPr>
            </w:r>
            <w:r>
              <w:rPr>
                <w:bCs/>
                <w:sz w:val="22"/>
                <w:szCs w:val="22"/>
              </w:rPr>
            </w:r>
          </w:p>
          <w:p>
            <w:pPr>
              <w:pStyle w:val="915"/>
              <w:spacing w:after="0"/>
              <w:rPr>
                <w:bCs/>
                <w:sz w:val="22"/>
                <w:szCs w:val="22"/>
              </w:rPr>
            </w:pPr>
            <w:r>
              <w:rPr>
                <w:bCs/>
                <w:sz w:val="22"/>
                <w:szCs w:val="22"/>
              </w:rPr>
              <w:t xml:space="preserve">Банковские реквизиты:</w:t>
            </w:r>
            <w:r>
              <w:rPr>
                <w:sz w:val="22"/>
                <w:szCs w:val="22"/>
              </w:rPr>
              <w:t xml:space="preserve"> </w:t>
            </w:r>
            <w:r>
              <w:rPr>
                <w:bCs/>
                <w:sz w:val="22"/>
                <w:szCs w:val="22"/>
              </w:rPr>
            </w:r>
            <w:r>
              <w:rPr>
                <w:bCs/>
                <w:sz w:val="22"/>
                <w:szCs w:val="22"/>
              </w:rPr>
            </w:r>
          </w:p>
          <w:p>
            <w:pPr>
              <w:pStyle w:val="915"/>
              <w:spacing w:after="0"/>
              <w:rPr>
                <w:bCs/>
                <w:sz w:val="22"/>
                <w:szCs w:val="22"/>
              </w:rPr>
            </w:pPr>
            <w:r>
              <w:rPr>
                <w:bCs/>
                <w:sz w:val="22"/>
                <w:szCs w:val="22"/>
              </w:rPr>
              <w:t xml:space="preserve">Получатель платежа: Комитет финансов </w:t>
            </w:r>
            <w:r>
              <w:rPr>
                <w:bCs/>
                <w:sz w:val="22"/>
                <w:szCs w:val="22"/>
              </w:rPr>
            </w:r>
            <w:r>
              <w:rPr>
                <w:bCs/>
                <w:sz w:val="22"/>
                <w:szCs w:val="22"/>
              </w:rPr>
            </w:r>
          </w:p>
          <w:p>
            <w:pPr>
              <w:pStyle w:val="915"/>
              <w:spacing w:after="0"/>
              <w:rPr>
                <w:bCs/>
                <w:sz w:val="22"/>
                <w:szCs w:val="22"/>
              </w:rPr>
            </w:pPr>
            <w:r>
              <w:rPr>
                <w:bCs/>
                <w:sz w:val="22"/>
                <w:szCs w:val="22"/>
              </w:rPr>
              <w:t xml:space="preserve">Санкт-Петербурга (СПб ГБУЗ </w:t>
            </w:r>
            <w:r>
              <w:rPr>
                <w:bCs/>
                <w:sz w:val="22"/>
                <w:szCs w:val="22"/>
              </w:rPr>
            </w:r>
            <w:r>
              <w:rPr>
                <w:bCs/>
                <w:sz w:val="22"/>
                <w:szCs w:val="22"/>
              </w:rPr>
            </w:r>
          </w:p>
          <w:p>
            <w:pPr>
              <w:pStyle w:val="915"/>
              <w:spacing w:after="0"/>
              <w:rPr>
                <w:bCs/>
                <w:sz w:val="22"/>
                <w:szCs w:val="22"/>
              </w:rPr>
            </w:pPr>
            <w:r>
              <w:rPr>
                <w:bCs/>
                <w:sz w:val="22"/>
                <w:szCs w:val="22"/>
              </w:rPr>
              <w:t xml:space="preserve">«Стоматологическая поликлиника № 8»,</w:t>
            </w:r>
            <w:r>
              <w:rPr>
                <w:bCs/>
                <w:sz w:val="22"/>
                <w:szCs w:val="22"/>
              </w:rPr>
            </w:r>
            <w:r>
              <w:rPr>
                <w:bCs/>
                <w:sz w:val="22"/>
                <w:szCs w:val="22"/>
              </w:rPr>
            </w:r>
          </w:p>
          <w:p>
            <w:pPr>
              <w:pStyle w:val="915"/>
              <w:spacing w:after="0"/>
              <w:rPr>
                <w:bCs/>
                <w:sz w:val="22"/>
                <w:szCs w:val="22"/>
              </w:rPr>
            </w:pPr>
            <w:r>
              <w:rPr>
                <w:bCs/>
                <w:sz w:val="22"/>
                <w:szCs w:val="22"/>
              </w:rPr>
              <w:t xml:space="preserve">лицевой счет 0541005) </w:t>
            </w:r>
            <w:r>
              <w:rPr>
                <w:bCs/>
                <w:sz w:val="22"/>
                <w:szCs w:val="22"/>
              </w:rPr>
            </w:r>
            <w:r>
              <w:rPr>
                <w:bCs/>
                <w:sz w:val="22"/>
                <w:szCs w:val="22"/>
              </w:rPr>
            </w:r>
          </w:p>
          <w:p>
            <w:pPr>
              <w:pStyle w:val="915"/>
              <w:spacing w:after="0"/>
              <w:rPr>
                <w:sz w:val="22"/>
                <w:szCs w:val="22"/>
              </w:rPr>
            </w:pPr>
            <w:r>
              <w:rPr>
                <w:sz w:val="22"/>
                <w:szCs w:val="22"/>
              </w:rPr>
              <w:t xml:space="preserve">банковский счет 40102810945370000005</w:t>
            </w:r>
            <w:r>
              <w:rPr>
                <w:sz w:val="22"/>
                <w:szCs w:val="22"/>
              </w:rPr>
            </w:r>
          </w:p>
          <w:p>
            <w:pPr>
              <w:pStyle w:val="915"/>
              <w:spacing w:after="0"/>
              <w:rPr>
                <w:sz w:val="22"/>
                <w:szCs w:val="22"/>
              </w:rPr>
            </w:pPr>
            <w:r>
              <w:rPr>
                <w:sz w:val="22"/>
                <w:szCs w:val="22"/>
              </w:rPr>
              <w:t xml:space="preserve">казначейский счет 03224643400000007200</w:t>
            </w:r>
            <w:r>
              <w:rPr>
                <w:sz w:val="22"/>
                <w:szCs w:val="22"/>
              </w:rPr>
            </w:r>
          </w:p>
          <w:p>
            <w:pPr>
              <w:pStyle w:val="915"/>
              <w:spacing w:after="0"/>
              <w:rPr>
                <w:sz w:val="22"/>
                <w:szCs w:val="22"/>
              </w:rPr>
            </w:pPr>
            <w:r>
              <w:rPr>
                <w:sz w:val="22"/>
                <w:szCs w:val="22"/>
              </w:rPr>
              <w:t xml:space="preserve">Банк получателя: Северо-Западное ГУ Банка </w:t>
            </w:r>
            <w:r>
              <w:rPr>
                <w:sz w:val="22"/>
                <w:szCs w:val="22"/>
              </w:rPr>
            </w:r>
          </w:p>
          <w:p>
            <w:pPr>
              <w:pStyle w:val="915"/>
              <w:spacing w:after="0"/>
              <w:rPr>
                <w:sz w:val="22"/>
                <w:szCs w:val="22"/>
              </w:rPr>
            </w:pPr>
            <w:r>
              <w:rPr>
                <w:sz w:val="22"/>
                <w:szCs w:val="22"/>
              </w:rPr>
              <w:t xml:space="preserve">России//УФК по г.Санкт-Петербургу,</w:t>
            </w:r>
            <w:r>
              <w:rPr>
                <w:sz w:val="22"/>
                <w:szCs w:val="22"/>
              </w:rPr>
            </w:r>
          </w:p>
          <w:p>
            <w:pPr>
              <w:pStyle w:val="915"/>
              <w:spacing w:after="0"/>
              <w:rPr>
                <w:sz w:val="22"/>
                <w:szCs w:val="22"/>
              </w:rPr>
            </w:pPr>
            <w:r>
              <w:rPr>
                <w:sz w:val="22"/>
                <w:szCs w:val="22"/>
              </w:rPr>
              <w:t xml:space="preserve">г.Санкт-Петербург</w:t>
            </w:r>
            <w:r>
              <w:rPr>
                <w:sz w:val="22"/>
                <w:szCs w:val="22"/>
              </w:rPr>
            </w:r>
          </w:p>
          <w:p>
            <w:pPr>
              <w:pStyle w:val="916"/>
              <w:spacing w:after="0"/>
              <w:widowControl w:val="off"/>
              <w:rPr>
                <w:sz w:val="22"/>
                <w:szCs w:val="22"/>
              </w:rPr>
            </w:pPr>
            <w:r>
              <w:rPr>
                <w:sz w:val="22"/>
                <w:szCs w:val="22"/>
              </w:rPr>
              <w:t xml:space="preserve">БИК 014030106</w:t>
            </w:r>
            <w:r>
              <w:rPr>
                <w:sz w:val="22"/>
                <w:szCs w:val="22"/>
              </w:rPr>
            </w:r>
            <w:r>
              <w:rPr>
                <w:sz w:val="22"/>
                <w:szCs w:val="22"/>
              </w:rPr>
            </w:r>
          </w:p>
          <w:p>
            <w:pPr>
              <w:pStyle w:val="916"/>
              <w:spacing w:after="0"/>
              <w:widowControl w:val="off"/>
              <w:rPr>
                <w:sz w:val="22"/>
                <w:szCs w:val="22"/>
              </w:rPr>
            </w:pPr>
            <w:r>
              <w:rPr>
                <w:bCs/>
                <w:sz w:val="22"/>
                <w:szCs w:val="22"/>
              </w:rPr>
              <w:t xml:space="preserve">тел./факс (812) 227-15-11</w:t>
            </w:r>
            <w:r>
              <w:rPr>
                <w:sz w:val="22"/>
                <w:szCs w:val="22"/>
              </w:rPr>
            </w:r>
            <w:r>
              <w:rPr>
                <w:sz w:val="22"/>
                <w:szCs w:val="22"/>
              </w:rPr>
            </w:r>
          </w:p>
          <w:p>
            <w:pPr>
              <w:pStyle w:val="916"/>
              <w:spacing w:after="0"/>
              <w:widowControl w:val="off"/>
              <w:rPr>
                <w:bCs/>
                <w:sz w:val="22"/>
                <w:szCs w:val="22"/>
              </w:rPr>
            </w:pPr>
            <w:r>
              <w:rPr>
                <w:bCs/>
                <w:sz w:val="22"/>
                <w:szCs w:val="22"/>
                <w:lang w:val="ru-RU"/>
              </w:rPr>
              <w:t xml:space="preserve">Адрес эл. почты: </w:t>
            </w:r>
            <w:r>
              <w:rPr>
                <w:bCs/>
                <w:sz w:val="22"/>
                <w:szCs w:val="22"/>
                <w:lang w:val="en-US"/>
              </w:rPr>
              <w:t xml:space="preserve">stoma</w:t>
            </w:r>
            <w:r>
              <w:rPr>
                <w:bCs/>
                <w:sz w:val="22"/>
                <w:szCs w:val="22"/>
                <w:lang w:val="ru-RU"/>
              </w:rPr>
              <w:t xml:space="preserve">.8@</w:t>
            </w:r>
            <w:r>
              <w:rPr>
                <w:bCs/>
                <w:sz w:val="22"/>
                <w:szCs w:val="22"/>
                <w:lang w:val="en-US"/>
              </w:rPr>
              <w:t xml:space="preserve">mail</w:t>
            </w:r>
            <w:r>
              <w:rPr>
                <w:bCs/>
                <w:sz w:val="22"/>
                <w:szCs w:val="22"/>
                <w:lang w:val="ru-RU"/>
              </w:rPr>
              <w:t xml:space="preserve">.</w:t>
            </w:r>
            <w:r>
              <w:rPr>
                <w:bCs/>
                <w:sz w:val="22"/>
                <w:szCs w:val="22"/>
                <w:lang w:val="en-US"/>
              </w:rPr>
              <w:t xml:space="preserve">ru</w:t>
            </w:r>
            <w:r>
              <w:rPr>
                <w:bCs/>
                <w:sz w:val="22"/>
                <w:szCs w:val="22"/>
                <w:lang w:val="ru-RU"/>
              </w:rPr>
            </w:r>
            <w:r>
              <w:rPr>
                <w:bCs/>
                <w:sz w:val="22"/>
                <w:szCs w:val="22"/>
              </w:rPr>
            </w:r>
          </w:p>
          <w:p>
            <w:pPr>
              <w:pStyle w:val="916"/>
              <w:spacing w:after="0"/>
              <w:widowControl w:val="off"/>
              <w:rPr>
                <w:bCs/>
                <w:sz w:val="22"/>
                <w:szCs w:val="22"/>
              </w:rPr>
            </w:pPr>
            <w:r>
              <w:rPr>
                <w:bCs/>
                <w:sz w:val="22"/>
                <w:szCs w:val="22"/>
              </w:rPr>
            </w:r>
            <w:r>
              <w:rPr>
                <w:bCs/>
                <w:sz w:val="22"/>
                <w:szCs w:val="22"/>
              </w:rPr>
            </w:r>
            <w:r>
              <w:rPr>
                <w:bCs/>
                <w:sz w:val="22"/>
                <w:szCs w:val="22"/>
              </w:rPr>
            </w:r>
          </w:p>
          <w:p>
            <w:pPr>
              <w:pStyle w:val="916"/>
              <w:spacing w:after="0"/>
              <w:widowControl w:val="off"/>
              <w:rPr>
                <w:bCs/>
                <w:sz w:val="22"/>
                <w:szCs w:val="22"/>
              </w:rPr>
            </w:pPr>
            <w:r>
              <w:rPr>
                <w:bCs/>
                <w:sz w:val="22"/>
                <w:szCs w:val="22"/>
              </w:rPr>
              <w:t xml:space="preserve">Главный врач</w:t>
            </w:r>
            <w:r>
              <w:rPr>
                <w:bCs/>
                <w:sz w:val="22"/>
                <w:szCs w:val="22"/>
              </w:rPr>
            </w:r>
            <w:r>
              <w:rPr>
                <w:bCs/>
                <w:sz w:val="22"/>
                <w:szCs w:val="22"/>
              </w:rPr>
            </w:r>
          </w:p>
          <w:p>
            <w:pPr>
              <w:pStyle w:val="916"/>
              <w:spacing w:after="0"/>
              <w:widowControl w:val="off"/>
              <w:rPr>
                <w:bCs/>
                <w:sz w:val="22"/>
                <w:szCs w:val="22"/>
              </w:rPr>
            </w:pPr>
            <w:r>
              <w:rPr>
                <w:bCs/>
                <w:sz w:val="22"/>
                <w:szCs w:val="22"/>
              </w:rPr>
            </w:r>
            <w:r>
              <w:rPr>
                <w:bCs/>
                <w:sz w:val="22"/>
                <w:szCs w:val="22"/>
              </w:rPr>
            </w:r>
            <w:r>
              <w:rPr>
                <w:bCs/>
                <w:sz w:val="22"/>
                <w:szCs w:val="22"/>
              </w:rPr>
            </w:r>
          </w:p>
          <w:p>
            <w:pPr>
              <w:pStyle w:val="916"/>
              <w:spacing w:after="0"/>
              <w:widowControl w:val="off"/>
              <w:rPr>
                <w:bCs/>
                <w:sz w:val="22"/>
                <w:szCs w:val="22"/>
              </w:rPr>
            </w:pPr>
            <w:r>
              <w:rPr>
                <w:bCs/>
                <w:sz w:val="22"/>
                <w:szCs w:val="22"/>
              </w:rPr>
              <w:t xml:space="preserve">______</w:t>
            </w:r>
            <w:r>
              <w:rPr>
                <w:bCs/>
                <w:sz w:val="22"/>
                <w:szCs w:val="22"/>
                <w:lang w:val="ru-RU"/>
              </w:rPr>
              <w:t xml:space="preserve">__</w:t>
            </w:r>
            <w:r>
              <w:rPr>
                <w:bCs/>
                <w:sz w:val="22"/>
                <w:szCs w:val="22"/>
              </w:rPr>
              <w:t xml:space="preserve">______ С.Ю.Старкова</w:t>
            </w:r>
            <w:r>
              <w:rPr>
                <w:bCs/>
                <w:sz w:val="22"/>
                <w:szCs w:val="22"/>
              </w:rPr>
            </w:r>
            <w:r>
              <w:rPr>
                <w:bCs/>
                <w:sz w:val="22"/>
                <w:szCs w:val="22"/>
              </w:rPr>
            </w:r>
          </w:p>
          <w:p>
            <w:pPr>
              <w:pStyle w:val="916"/>
              <w:spacing w:after="0"/>
              <w:widowControl w:val="off"/>
              <w:rPr>
                <w:bCs/>
                <w:sz w:val="22"/>
                <w:szCs w:val="22"/>
              </w:rPr>
            </w:pPr>
            <w:r>
              <w:rPr>
                <w:bCs/>
                <w:sz w:val="22"/>
                <w:szCs w:val="22"/>
                <w:lang w:val="ru-RU"/>
              </w:rPr>
              <w:t xml:space="preserve">Э.П.</w:t>
            </w:r>
            <w:r>
              <w:rPr>
                <w:bCs/>
                <w:sz w:val="22"/>
                <w:szCs w:val="22"/>
              </w:rPr>
            </w:r>
            <w:r>
              <w:rPr>
                <w:bCs/>
                <w:sz w:val="22"/>
                <w:szCs w:val="22"/>
              </w:rPr>
            </w:r>
          </w:p>
        </w:tc>
        <w:tc>
          <w:tcPr>
            <w:tcBorders>
              <w:top w:val="none" w:color="000000" w:sz="0" w:space="0"/>
              <w:left w:val="none" w:color="000000" w:sz="0" w:space="0"/>
              <w:bottom w:val="none" w:color="000000" w:sz="0" w:space="0"/>
              <w:right w:val="none" w:color="000000" w:sz="0" w:space="0"/>
            </w:tcBorders>
            <w:tcW w:w="4678" w:type="dxa"/>
            <w:vAlign w:val="top"/>
            <w:textDirection w:val="lrTb"/>
            <w:noWrap w:val="false"/>
          </w:tcPr>
          <w:p>
            <w:pPr>
              <w:pStyle w:val="921"/>
              <w:ind w:left="0"/>
              <w:spacing w:after="0"/>
              <w:rPr>
                <w:rFonts w:ascii="Times New Roman" w:hAnsi="Times New Roman"/>
                <w:caps/>
                <w:sz w:val="22"/>
                <w:szCs w:val="22"/>
              </w:rPr>
            </w:pPr>
            <w:r>
              <w:rPr>
                <w:rFonts w:ascii="Times New Roman" w:hAnsi="Times New Roman"/>
                <w:caps/>
                <w:sz w:val="22"/>
                <w:szCs w:val="22"/>
              </w:rPr>
              <w:t xml:space="preserve">ПОСТАВЩИК:</w:t>
            </w:r>
            <w:r>
              <w:rPr>
                <w:rFonts w:ascii="Times New Roman" w:hAnsi="Times New Roman"/>
                <w:caps/>
                <w:sz w:val="22"/>
                <w:szCs w:val="22"/>
              </w:rPr>
            </w:r>
            <w:r>
              <w:rPr>
                <w:rFonts w:ascii="Times New Roman" w:hAnsi="Times New Roman"/>
                <w:caps/>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r>
            <w:r>
              <w:rPr>
                <w:sz w:val="22"/>
                <w:szCs w:val="22"/>
                <w:lang w:val="ru-RU"/>
              </w:rPr>
            </w:r>
            <w:r>
              <w:rPr>
                <w:sz w:val="22"/>
                <w:szCs w:val="22"/>
              </w:rPr>
            </w:r>
          </w:p>
          <w:p>
            <w:pPr>
              <w:pStyle w:val="916"/>
              <w:spacing w:after="0"/>
              <w:widowControl w:val="off"/>
              <w:rPr>
                <w:sz w:val="22"/>
                <w:szCs w:val="22"/>
              </w:rPr>
            </w:pPr>
            <w:r>
              <w:rPr>
                <w:sz w:val="22"/>
                <w:szCs w:val="22"/>
                <w:lang w:val="ru-RU"/>
              </w:rPr>
              <w:t xml:space="preserve">______________ </w:t>
            </w:r>
            <w:r>
              <w:rPr>
                <w:sz w:val="22"/>
                <w:szCs w:val="22"/>
                <w:lang w:val="ru-RU"/>
              </w:rPr>
            </w:r>
            <w:r>
              <w:rPr>
                <w:sz w:val="22"/>
                <w:szCs w:val="22"/>
              </w:rPr>
            </w:r>
          </w:p>
          <w:p>
            <w:pPr>
              <w:pStyle w:val="916"/>
              <w:spacing w:after="0"/>
              <w:widowControl w:val="off"/>
              <w:rPr>
                <w:sz w:val="22"/>
                <w:szCs w:val="22"/>
              </w:rPr>
            </w:pPr>
            <w:r>
              <w:rPr>
                <w:sz w:val="22"/>
                <w:szCs w:val="22"/>
                <w:lang w:val="ru-RU"/>
              </w:rPr>
              <w:t xml:space="preserve">Э.П.</w:t>
            </w:r>
            <w:r>
              <w:rPr>
                <w:sz w:val="22"/>
                <w:szCs w:val="22"/>
                <w:lang w:val="ru-RU"/>
              </w:rPr>
            </w:r>
            <w:r>
              <w:rPr>
                <w:sz w:val="22"/>
                <w:szCs w:val="22"/>
              </w:rPr>
            </w:r>
          </w:p>
        </w:tc>
      </w:tr>
      <w:tr>
        <w:tblPrEx/>
        <w:trPr>
          <w:trHeight w:val="80"/>
        </w:trPr>
        <w:tc>
          <w:tcPr>
            <w:tcBorders>
              <w:top w:val="none" w:color="000000" w:sz="0" w:space="0"/>
              <w:left w:val="none" w:color="000000" w:sz="0" w:space="0"/>
              <w:bottom w:val="none" w:color="000000" w:sz="0" w:space="0"/>
              <w:right w:val="none" w:color="000000" w:sz="0" w:space="0"/>
            </w:tcBorders>
            <w:tcW w:w="5245" w:type="dxa"/>
            <w:vAlign w:val="top"/>
            <w:textDirection w:val="lrTb"/>
            <w:noWrap w:val="false"/>
          </w:tcPr>
          <w:p>
            <w:pPr>
              <w:pStyle w:val="921"/>
              <w:ind w:left="0"/>
              <w:spacing w:after="0"/>
              <w:rPr>
                <w:rFonts w:ascii="Times New Roman" w:hAnsi="Times New Roman"/>
                <w:caps/>
                <w:sz w:val="22"/>
                <w:szCs w:val="22"/>
              </w:rPr>
            </w:pPr>
            <w:r>
              <w:rPr>
                <w:rFonts w:ascii="Times New Roman" w:hAnsi="Times New Roman"/>
                <w:caps/>
                <w:sz w:val="22"/>
                <w:szCs w:val="22"/>
              </w:rPr>
            </w:r>
            <w:r>
              <w:rPr>
                <w:rFonts w:ascii="Times New Roman" w:hAnsi="Times New Roman"/>
                <w:caps/>
                <w:sz w:val="22"/>
                <w:szCs w:val="22"/>
              </w:rPr>
            </w:r>
            <w:r>
              <w:rPr>
                <w:rFonts w:ascii="Times New Roman" w:hAnsi="Times New Roman"/>
                <w:caps/>
                <w:sz w:val="22"/>
                <w:szCs w:val="22"/>
              </w:rPr>
            </w:r>
          </w:p>
        </w:tc>
        <w:tc>
          <w:tcPr>
            <w:tcBorders>
              <w:top w:val="none" w:color="000000" w:sz="0" w:space="0"/>
              <w:left w:val="none" w:color="000000" w:sz="0" w:space="0"/>
              <w:bottom w:val="none" w:color="000000" w:sz="0" w:space="0"/>
              <w:right w:val="none" w:color="000000" w:sz="0" w:space="0"/>
            </w:tcBorders>
            <w:tcW w:w="4678" w:type="dxa"/>
            <w:vAlign w:val="top"/>
            <w:textDirection w:val="lrTb"/>
            <w:noWrap w:val="false"/>
          </w:tcPr>
          <w:p>
            <w:pPr>
              <w:pStyle w:val="921"/>
              <w:ind w:left="0"/>
              <w:spacing w:after="0"/>
              <w:rPr>
                <w:rFonts w:ascii="Times New Roman" w:hAnsi="Times New Roman"/>
                <w:caps/>
                <w:sz w:val="22"/>
                <w:szCs w:val="22"/>
              </w:rPr>
            </w:pPr>
            <w:r>
              <w:rPr>
                <w:rFonts w:ascii="Times New Roman" w:hAnsi="Times New Roman"/>
                <w:caps/>
                <w:sz w:val="22"/>
                <w:szCs w:val="22"/>
              </w:rPr>
            </w:r>
            <w:r>
              <w:rPr>
                <w:rFonts w:ascii="Times New Roman" w:hAnsi="Times New Roman"/>
                <w:caps/>
                <w:sz w:val="22"/>
                <w:szCs w:val="22"/>
              </w:rPr>
            </w:r>
            <w:r>
              <w:rPr>
                <w:rFonts w:ascii="Times New Roman" w:hAnsi="Times New Roman"/>
                <w:caps/>
                <w:sz w:val="22"/>
                <w:szCs w:val="22"/>
              </w:rPr>
            </w:r>
          </w:p>
        </w:tc>
      </w:tr>
    </w:tbl>
    <w:p>
      <w:pPr>
        <w:pStyle w:val="902"/>
        <w:rPr>
          <w:b/>
        </w:rPr>
      </w:pPr>
      <w:r>
        <w:rPr>
          <w:b/>
        </w:rPr>
      </w:r>
      <w:r>
        <w:rPr>
          <w:b/>
        </w:rPr>
      </w:r>
      <w:r>
        <w:rPr>
          <w:b/>
        </w:rPr>
      </w:r>
    </w:p>
    <w:p>
      <w:pPr>
        <w:pStyle w:val="926"/>
        <w:jc w:val="both"/>
        <w:keepNext w:val="0"/>
        <w:widowControl w:val="off"/>
        <w:sectPr>
          <w:footerReference w:type="default" r:id="rId9"/>
          <w:footerReference w:type="even" r:id="rId10"/>
          <w:footnotePr/>
          <w:endnotePr/>
          <w:type w:val="nextPage"/>
          <w:pgSz w:w="11906" w:h="16838" w:orient="portrait"/>
          <w:pgMar w:top="851" w:right="851" w:bottom="1134" w:left="1418" w:header="357" w:footer="573" w:gutter="0"/>
          <w:cols w:num="1" w:sep="0" w:space="708" w:equalWidth="1"/>
          <w:docGrid w:linePitch="360"/>
        </w:sectPr>
      </w:pPr>
      <w:r/>
      <w:r/>
    </w:p>
    <w:p>
      <w:pPr>
        <w:pStyle w:val="902"/>
        <w:jc w:val="right"/>
      </w:pPr>
      <w:r>
        <w:t xml:space="preserve">Приложение № 1</w:t>
      </w:r>
      <w:r/>
    </w:p>
    <w:p>
      <w:pPr>
        <w:pStyle w:val="902"/>
        <w:jc w:val="right"/>
      </w:pPr>
      <w:r>
        <w:t xml:space="preserve">к Договору № _____</w:t>
      </w:r>
      <w:r/>
    </w:p>
    <w:p>
      <w:pPr>
        <w:pStyle w:val="902"/>
        <w:jc w:val="right"/>
      </w:pPr>
      <w:r>
        <w:t xml:space="preserve">от «____» _______ 202</w:t>
      </w:r>
      <w:r>
        <w:t xml:space="preserve">5 года</w:t>
      </w:r>
      <w:r/>
    </w:p>
    <w:p>
      <w:pPr>
        <w:pStyle w:val="902"/>
        <w:jc w:val="right"/>
      </w:pPr>
      <w:r/>
      <w:r/>
    </w:p>
    <w:p>
      <w:pPr>
        <w:pStyle w:val="902"/>
        <w:jc w:val="right"/>
      </w:pPr>
      <w:r/>
      <w:r/>
    </w:p>
    <w:p>
      <w:pPr>
        <w:pStyle w:val="902"/>
        <w:jc w:val="right"/>
      </w:pPr>
      <w:r/>
      <w:r/>
    </w:p>
    <w:p>
      <w:pPr>
        <w:pStyle w:val="919"/>
        <w:jc w:val="center"/>
        <w:widowControl w:val="off"/>
        <w:rPr>
          <w:b/>
          <w:bCs/>
          <w:sz w:val="24"/>
          <w:szCs w:val="24"/>
        </w:rPr>
      </w:pPr>
      <w:r>
        <w:rPr>
          <w:b/>
          <w:bCs/>
          <w:sz w:val="24"/>
          <w:szCs w:val="24"/>
        </w:rPr>
        <w:t xml:space="preserve">Ассортимент, количество и цена Товара (Спецификация)</w:t>
      </w:r>
      <w:r>
        <w:rPr>
          <w:b/>
          <w:bCs/>
          <w:sz w:val="24"/>
          <w:szCs w:val="24"/>
        </w:rPr>
      </w:r>
      <w:r>
        <w:rPr>
          <w:b/>
          <w:bCs/>
          <w:sz w:val="24"/>
          <w:szCs w:val="24"/>
        </w:rPr>
      </w:r>
    </w:p>
    <w:p>
      <w:pPr>
        <w:pStyle w:val="919"/>
        <w:jc w:val="center"/>
        <w:widowControl w:val="off"/>
        <w:rPr>
          <w:b/>
          <w:bCs/>
          <w:sz w:val="24"/>
          <w:szCs w:val="24"/>
        </w:rPr>
      </w:pPr>
      <w:r>
        <w:rPr>
          <w:b/>
          <w:bCs/>
          <w:sz w:val="24"/>
          <w:szCs w:val="24"/>
        </w:rPr>
      </w:r>
      <w:r>
        <w:rPr>
          <w:b/>
          <w:bCs/>
          <w:sz w:val="24"/>
          <w:szCs w:val="24"/>
        </w:rPr>
      </w:r>
      <w:r>
        <w:rPr>
          <w:b/>
          <w:bCs/>
          <w:sz w:val="24"/>
          <w:szCs w:val="24"/>
        </w:rPr>
      </w:r>
    </w:p>
    <w:p>
      <w:pPr>
        <w:pStyle w:val="919"/>
        <w:jc w:val="center"/>
        <w:widowControl w:val="off"/>
        <w:rPr>
          <w:b/>
          <w:bCs/>
          <w:sz w:val="24"/>
          <w:szCs w:val="24"/>
        </w:rPr>
      </w:pPr>
      <w:r>
        <w:rPr>
          <w:b/>
          <w:bCs/>
          <w:sz w:val="24"/>
          <w:szCs w:val="24"/>
        </w:rPr>
      </w:r>
      <w:r>
        <w:rPr>
          <w:b/>
          <w:bCs/>
          <w:sz w:val="24"/>
          <w:szCs w:val="24"/>
        </w:rPr>
      </w:r>
      <w:r>
        <w:rPr>
          <w:b/>
          <w:bCs/>
          <w:sz w:val="24"/>
          <w:szCs w:val="24"/>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992"/>
        <w:gridCol w:w="2552"/>
        <w:gridCol w:w="709"/>
        <w:gridCol w:w="992"/>
        <w:gridCol w:w="870"/>
        <w:gridCol w:w="12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02"/>
              <w:jc w:val="center"/>
              <w:widowControl w:val="off"/>
              <w:rPr>
                <w:b/>
                <w:sz w:val="20"/>
                <w:szCs w:val="20"/>
              </w:rPr>
            </w:pPr>
            <w:r>
              <w:rPr>
                <w:b/>
                <w:sz w:val="20"/>
                <w:szCs w:val="20"/>
              </w:rPr>
              <w:t xml:space="preserve">№ п/п</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2"/>
              <w:jc w:val="center"/>
              <w:widowControl w:val="off"/>
              <w:rPr>
                <w:b/>
                <w:sz w:val="20"/>
                <w:szCs w:val="20"/>
              </w:rPr>
            </w:pPr>
            <w:r>
              <w:rPr>
                <w:b/>
                <w:sz w:val="20"/>
                <w:szCs w:val="20"/>
              </w:rPr>
              <w:t xml:space="preserve">Наименование товара</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2"/>
              <w:jc w:val="center"/>
              <w:widowControl w:val="off"/>
              <w:rPr>
                <w:b/>
                <w:sz w:val="20"/>
                <w:szCs w:val="20"/>
              </w:rPr>
            </w:pPr>
            <w:r>
              <w:rPr>
                <w:b/>
                <w:sz w:val="20"/>
                <w:szCs w:val="20"/>
              </w:rPr>
              <w:t xml:space="preserve">Страна происхождения товара</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02"/>
              <w:jc w:val="center"/>
              <w:widowControl w:val="off"/>
              <w:rPr>
                <w:b/>
                <w:sz w:val="20"/>
                <w:szCs w:val="20"/>
              </w:rPr>
            </w:pPr>
            <w:r>
              <w:rPr>
                <w:b/>
                <w:sz w:val="20"/>
                <w:szCs w:val="20"/>
              </w:rPr>
              <w:t xml:space="preserve">Характеристика товара</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widowControl w:val="off"/>
              <w:rPr>
                <w:b/>
                <w:sz w:val="20"/>
                <w:szCs w:val="20"/>
              </w:rPr>
            </w:pPr>
            <w:r>
              <w:rPr>
                <w:b/>
                <w:sz w:val="20"/>
                <w:szCs w:val="20"/>
              </w:rPr>
              <w:t xml:space="preserve">Ед. изм.</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2"/>
              <w:jc w:val="center"/>
              <w:widowControl w:val="off"/>
              <w:rPr>
                <w:b/>
                <w:sz w:val="20"/>
                <w:szCs w:val="20"/>
              </w:rPr>
            </w:pPr>
            <w:r>
              <w:rPr>
                <w:b/>
                <w:sz w:val="20"/>
                <w:szCs w:val="20"/>
              </w:rPr>
              <w:t xml:space="preserve">Цена единицы товара включая НДС, руб.</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2"/>
              <w:jc w:val="center"/>
              <w:widowControl w:val="off"/>
              <w:rPr>
                <w:b/>
                <w:sz w:val="20"/>
                <w:szCs w:val="20"/>
              </w:rPr>
            </w:pPr>
            <w:r>
              <w:rPr>
                <w:b/>
                <w:sz w:val="20"/>
                <w:szCs w:val="20"/>
              </w:rPr>
              <w:t xml:space="preserve">Кол-во товара к поставке</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02"/>
              <w:jc w:val="center"/>
              <w:widowControl w:val="off"/>
              <w:rPr>
                <w:b/>
                <w:sz w:val="20"/>
                <w:szCs w:val="20"/>
              </w:rPr>
            </w:pPr>
            <w:r>
              <w:rPr>
                <w:b/>
                <w:sz w:val="20"/>
                <w:szCs w:val="20"/>
              </w:rPr>
              <w:t xml:space="preserve">Цена договора (стоимость поставки товаров), включая НДС, руб.</w:t>
            </w:r>
            <w:r>
              <w:rPr>
                <w:b/>
                <w:sz w:val="20"/>
                <w:szCs w:val="20"/>
              </w:rPr>
            </w:r>
            <w:r>
              <w:rPr>
                <w:b/>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02"/>
              <w:jc w:val="center"/>
              <w:widowControl w:val="off"/>
              <w:rPr>
                <w:i/>
                <w:sz w:val="20"/>
                <w:szCs w:val="20"/>
              </w:rPr>
            </w:pPr>
            <w:r>
              <w:rPr>
                <w:i/>
                <w:sz w:val="20"/>
                <w:szCs w:val="20"/>
              </w:rPr>
            </w:r>
            <w:r>
              <w:rPr>
                <w:i/>
                <w:sz w:val="20"/>
                <w:szCs w:val="20"/>
              </w:rPr>
            </w:r>
            <w:r>
              <w:rPr>
                <w:i/>
                <w:sz w:val="20"/>
                <w:szCs w:val="20"/>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2"/>
              <w:jc w:val="center"/>
              <w:widowControl w:val="off"/>
              <w:rPr>
                <w:i/>
                <w:sz w:val="20"/>
                <w:szCs w:val="20"/>
              </w:rPr>
            </w:pPr>
            <w:r>
              <w:rPr>
                <w:i/>
                <w:sz w:val="20"/>
                <w:szCs w:val="20"/>
              </w:rPr>
            </w:r>
            <w:r>
              <w:rPr>
                <w:i/>
                <w:sz w:val="20"/>
                <w:szCs w:val="20"/>
              </w:rPr>
            </w:r>
            <w:r>
              <w:rPr>
                <w:i/>
                <w:sz w:val="20"/>
                <w:szCs w:val="20"/>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2"/>
              <w:jc w:val="center"/>
              <w:widowControl w:val="off"/>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02"/>
              <w:jc w:val="center"/>
              <w:widowControl w:val="off"/>
              <w:rPr>
                <w:i/>
                <w:sz w:val="20"/>
                <w:szCs w:val="20"/>
              </w:rPr>
            </w:pPr>
            <w:r>
              <w:rPr>
                <w:i/>
                <w:sz w:val="20"/>
                <w:szCs w:val="20"/>
              </w:rPr>
            </w:r>
            <w:r>
              <w:rPr>
                <w:i/>
                <w:sz w:val="20"/>
                <w:szCs w:val="20"/>
              </w:rPr>
            </w:r>
            <w:r>
              <w:rPr>
                <w:i/>
                <w:sz w:val="20"/>
                <w:szCs w:val="20"/>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02"/>
              <w:jc w:val="center"/>
              <w:widowControl w:val="off"/>
              <w:rPr>
                <w:i/>
                <w:sz w:val="20"/>
                <w:szCs w:val="20"/>
              </w:rPr>
            </w:pPr>
            <w:r>
              <w:rPr>
                <w:i/>
                <w:sz w:val="20"/>
                <w:szCs w:val="20"/>
              </w:rPr>
            </w:r>
            <w:r>
              <w:rPr>
                <w:i/>
                <w:sz w:val="20"/>
                <w:szCs w:val="20"/>
              </w:rPr>
            </w:r>
            <w:r>
              <w:rPr>
                <w:i/>
                <w:sz w:val="20"/>
                <w:szCs w:val="20"/>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902"/>
              <w:jc w:val="center"/>
              <w:widowControl w:val="off"/>
              <w:rPr>
                <w:i/>
                <w:sz w:val="20"/>
                <w:szCs w:val="20"/>
                <w:lang w:val="en-US"/>
              </w:rPr>
            </w:pPr>
            <w:r>
              <w:rPr>
                <w:i/>
                <w:sz w:val="20"/>
                <w:szCs w:val="20"/>
                <w:lang w:val="en-US"/>
              </w:rPr>
            </w:r>
            <w:r>
              <w:rPr>
                <w:i/>
                <w:sz w:val="20"/>
                <w:szCs w:val="20"/>
                <w:lang w:val="en-US"/>
              </w:rPr>
            </w:r>
            <w:r>
              <w:rPr>
                <w:i/>
                <w:sz w:val="20"/>
                <w:szCs w:val="20"/>
                <w:lang w:val="en-US"/>
              </w:rP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2"/>
              <w:jc w:val="center"/>
              <w:rPr>
                <w:sz w:val="20"/>
                <w:szCs w:val="20"/>
                <w:lang w:val="en-US"/>
              </w:rPr>
            </w:pPr>
            <w:r>
              <w:rPr>
                <w:sz w:val="20"/>
                <w:szCs w:val="20"/>
                <w:lang w:val="en-US"/>
              </w:rPr>
            </w:r>
            <w:r>
              <w:rPr>
                <w:sz w:val="20"/>
                <w:szCs w:val="20"/>
                <w:lang w:val="en-US"/>
              </w:rPr>
            </w:r>
            <w:r>
              <w:rPr>
                <w:sz w:val="20"/>
                <w:szCs w:val="20"/>
                <w:lang w:val="en-US"/>
              </w:rP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02"/>
              <w:jc w:val="center"/>
              <w:widowControl w:val="off"/>
              <w:rPr>
                <w:i/>
                <w:sz w:val="20"/>
                <w:szCs w:val="20"/>
              </w:rPr>
            </w:pPr>
            <w:r>
              <w:rPr>
                <w:i/>
                <w:sz w:val="20"/>
                <w:szCs w:val="20"/>
              </w:rPr>
            </w:r>
            <w:r>
              <w:rPr>
                <w:i/>
                <w:sz w:val="20"/>
                <w:szCs w:val="20"/>
              </w:rPr>
            </w:r>
            <w:r>
              <w:rPr>
                <w:i/>
                <w:sz w:val="20"/>
                <w:szCs w:val="2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19"/>
              <w:jc w:val="center"/>
              <w:widowControl w:val="off"/>
              <w:rPr>
                <w:bCs/>
              </w:rPr>
            </w:pPr>
            <w:r>
              <w:rPr>
                <w:bCs/>
              </w:rPr>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19"/>
              <w:jc w:val="center"/>
              <w:widowControl w:val="off"/>
              <w:rPr>
                <w:bCs/>
              </w:rPr>
            </w:pPr>
            <w:r>
              <w:rPr>
                <w:bCs/>
              </w:rPr>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19"/>
              <w:jc w:val="center"/>
              <w:widowControl w:val="off"/>
              <w:rPr>
                <w:bCs/>
              </w:rPr>
            </w:pPr>
            <w:r>
              <w:rPr>
                <w:bCs/>
              </w:rPr>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02"/>
              <w:jc w:val="center"/>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19"/>
              <w:jc w:val="center"/>
              <w:widowControl w:val="off"/>
              <w:rPr>
                <w:bCs/>
              </w:rPr>
            </w:pPr>
            <w:r>
              <w:rPr>
                <w:bCs/>
              </w:rPr>
            </w:r>
            <w:r>
              <w:rPr>
                <w:bCs/>
              </w:rPr>
            </w:r>
            <w:r>
              <w:rPr>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8"/>
        </w:trPr>
        <w:tc>
          <w:tcPr>
            <w:gridSpan w:val="7"/>
            <w:tcBorders>
              <w:top w:val="single" w:color="000000" w:sz="4" w:space="0"/>
              <w:left w:val="single" w:color="000000" w:sz="4" w:space="0"/>
              <w:bottom w:val="single" w:color="000000" w:sz="4" w:space="0"/>
              <w:right w:val="single" w:color="000000" w:sz="4" w:space="0"/>
            </w:tcBorders>
            <w:tcW w:w="8633" w:type="dxa"/>
            <w:vAlign w:val="center"/>
            <w:textDirection w:val="lrTb"/>
            <w:noWrap w:val="false"/>
          </w:tcPr>
          <w:p>
            <w:pPr>
              <w:pStyle w:val="919"/>
              <w:jc w:val="center"/>
              <w:widowControl w:val="off"/>
              <w:rPr>
                <w:bCs/>
              </w:rPr>
            </w:pPr>
            <w:r>
              <w:rPr>
                <w:bCs/>
              </w:rPr>
            </w:r>
            <w:r>
              <w:rPr>
                <w:bCs/>
              </w:rPr>
            </w:r>
            <w:r>
              <w:rPr>
                <w:bCs/>
              </w:rP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19"/>
              <w:jc w:val="center"/>
              <w:widowControl w:val="off"/>
              <w:rPr>
                <w:b/>
                <w:bCs/>
              </w:rPr>
            </w:pPr>
            <w:r>
              <w:rPr>
                <w:b/>
                <w:bCs/>
              </w:rPr>
            </w:r>
            <w:r>
              <w:rPr>
                <w:b/>
                <w:bCs/>
              </w:rPr>
            </w:r>
            <w:r>
              <w:rPr>
                <w:b/>
                <w:b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8"/>
        </w:trPr>
        <w:tc>
          <w:tcPr>
            <w:gridSpan w:val="7"/>
            <w:tcBorders>
              <w:top w:val="single" w:color="000000" w:sz="4" w:space="0"/>
              <w:left w:val="single" w:color="000000" w:sz="4" w:space="0"/>
              <w:bottom w:val="single" w:color="000000" w:sz="4" w:space="0"/>
              <w:right w:val="single" w:color="000000" w:sz="4" w:space="0"/>
            </w:tcBorders>
            <w:tcW w:w="8633" w:type="dxa"/>
            <w:vAlign w:val="center"/>
            <w:textDirection w:val="lrTb"/>
            <w:noWrap w:val="false"/>
          </w:tcPr>
          <w:p>
            <w:pPr>
              <w:pStyle w:val="919"/>
              <w:jc w:val="center"/>
              <w:widowControl w:val="off"/>
            </w:p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19"/>
              <w:jc w:val="center"/>
              <w:widowControl w:val="off"/>
              <w:rPr>
                <w:b/>
                <w:bCs/>
              </w:rPr>
            </w:pPr>
            <w:r>
              <w:rPr>
                <w:b/>
                <w:bCs/>
              </w:rPr>
            </w:r>
            <w:r>
              <w:rPr>
                <w:b/>
                <w:bCs/>
              </w:rPr>
            </w:r>
            <w:r>
              <w:rPr>
                <w:b/>
                <w:bCs/>
              </w:rPr>
            </w:r>
          </w:p>
        </w:tc>
      </w:tr>
    </w:tbl>
    <w:p>
      <w:pPr>
        <w:pStyle w:val="919"/>
        <w:jc w:val="center"/>
        <w:widowControl w:val="off"/>
        <w:rPr>
          <w:b/>
          <w:bCs/>
          <w:sz w:val="24"/>
          <w:szCs w:val="24"/>
        </w:rPr>
      </w:pPr>
      <w:r>
        <w:rPr>
          <w:b/>
          <w:bCs/>
          <w:sz w:val="24"/>
          <w:szCs w:val="24"/>
        </w:rPr>
      </w:r>
      <w:r>
        <w:rPr>
          <w:b/>
          <w:bCs/>
          <w:sz w:val="24"/>
          <w:szCs w:val="24"/>
        </w:rPr>
      </w:r>
      <w:r>
        <w:rPr>
          <w:b/>
          <w:bCs/>
          <w:sz w:val="24"/>
          <w:szCs w:val="24"/>
        </w:rPr>
      </w:r>
    </w:p>
    <w:p>
      <w:pPr>
        <w:pStyle w:val="919"/>
        <w:jc w:val="center"/>
        <w:widowControl w:val="off"/>
        <w:rPr>
          <w:b/>
          <w:bCs/>
          <w:sz w:val="24"/>
          <w:szCs w:val="24"/>
        </w:rPr>
      </w:pPr>
      <w:r>
        <w:rPr>
          <w:b/>
          <w:bCs/>
          <w:sz w:val="24"/>
          <w:szCs w:val="24"/>
        </w:rPr>
      </w:r>
      <w:r>
        <w:rPr>
          <w:b/>
          <w:bCs/>
          <w:sz w:val="24"/>
          <w:szCs w:val="24"/>
        </w:rPr>
      </w:r>
      <w:r>
        <w:rPr>
          <w:b/>
          <w:bCs/>
          <w:sz w:val="24"/>
          <w:szCs w:val="24"/>
        </w:rPr>
      </w:r>
    </w:p>
    <w:p>
      <w:pPr>
        <w:pStyle w:val="919"/>
        <w:jc w:val="center"/>
        <w:widowControl w:val="off"/>
        <w:rPr>
          <w:b/>
          <w:bCs/>
          <w:sz w:val="24"/>
          <w:szCs w:val="24"/>
        </w:rPr>
      </w:pPr>
      <w:r>
        <w:rPr>
          <w:b/>
          <w:bCs/>
          <w:sz w:val="24"/>
          <w:szCs w:val="24"/>
        </w:rPr>
      </w:r>
      <w:r>
        <w:rPr>
          <w:b/>
          <w:bCs/>
          <w:sz w:val="24"/>
          <w:szCs w:val="24"/>
        </w:rPr>
      </w:r>
      <w:r>
        <w:rPr>
          <w:b/>
          <w:bCs/>
          <w:sz w:val="24"/>
          <w:szCs w:val="24"/>
        </w:rPr>
      </w:r>
    </w:p>
    <w:p>
      <w:pPr>
        <w:pStyle w:val="919"/>
        <w:jc w:val="center"/>
        <w:widowControl w:val="off"/>
        <w:rPr>
          <w:b/>
          <w:bCs/>
          <w:sz w:val="24"/>
          <w:szCs w:val="24"/>
        </w:rPr>
      </w:pPr>
      <w:r>
        <w:rPr>
          <w:b/>
          <w:bCs/>
          <w:sz w:val="24"/>
          <w:szCs w:val="24"/>
        </w:rPr>
      </w:r>
      <w:r>
        <w:rPr>
          <w:b/>
          <w:bCs/>
          <w:sz w:val="24"/>
          <w:szCs w:val="24"/>
        </w:rPr>
      </w:r>
      <w:r>
        <w:rPr>
          <w:b/>
          <w:bCs/>
          <w:sz w:val="24"/>
          <w:szCs w:val="24"/>
        </w:rPr>
      </w:r>
    </w:p>
    <w:p>
      <w:pPr>
        <w:pStyle w:val="902"/>
        <w:ind w:firstLine="180"/>
        <w:jc w:val="both"/>
        <w:widowControl w:val="off"/>
        <w:rPr>
          <w:lang w:val="en-US"/>
        </w:rPr>
      </w:pPr>
      <w:r>
        <w:t xml:space="preserve">З</w:t>
      </w:r>
      <w:r>
        <w:rPr>
          <w:lang w:val="en-US"/>
        </w:rPr>
        <w:t xml:space="preserve">АКАЗЧИК:</w:t>
        <w:tab/>
        <w:tab/>
        <w:tab/>
        <w:tab/>
        <w:tab/>
        <w:tab/>
        <w:t xml:space="preserve">ПОСТАВЩИК:</w:t>
      </w:r>
      <w:r>
        <w:rPr>
          <w:lang w:val="en-US"/>
        </w:rPr>
      </w:r>
      <w:r>
        <w:rPr>
          <w:lang w:val="en-US"/>
        </w:rPr>
      </w:r>
    </w:p>
    <w:p>
      <w:pPr>
        <w:pStyle w:val="902"/>
        <w:ind w:firstLine="180"/>
        <w:jc w:val="both"/>
        <w:widowControl w:val="off"/>
      </w:pPr>
      <w:r>
        <w:rPr>
          <w:lang w:val="en-US"/>
        </w:rPr>
        <w:t xml:space="preserve">Главный врач СПб ГБУЗ</w:t>
        <w:tab/>
      </w:r>
      <w:r>
        <w:t xml:space="preserve">«СП № 8»</w:t>
      </w:r>
      <w:r>
        <w:rPr>
          <w:lang w:val="en-US"/>
        </w:rPr>
        <w:tab/>
        <w:tab/>
        <w:tab/>
      </w:r>
      <w:r>
        <w:t xml:space="preserve">Генеральный д</w:t>
      </w:r>
      <w:r>
        <w:t xml:space="preserve">иректор</w:t>
      </w:r>
      <w:r/>
    </w:p>
    <w:p>
      <w:pPr>
        <w:pStyle w:val="902"/>
        <w:ind w:firstLine="180"/>
        <w:jc w:val="both"/>
        <w:widowControl w:val="off"/>
      </w:pPr>
      <w:r/>
      <w:r/>
    </w:p>
    <w:p>
      <w:pPr>
        <w:pStyle w:val="902"/>
        <w:ind w:firstLine="180"/>
        <w:jc w:val="both"/>
        <w:widowControl w:val="off"/>
      </w:pPr>
      <w:r>
        <w:t xml:space="preserve">_______________ С.Ю.</w:t>
      </w:r>
      <w:r>
        <w:t xml:space="preserve"> </w:t>
      </w:r>
      <w:r>
        <w:t xml:space="preserve">Старкова</w:t>
        <w:tab/>
        <w:tab/>
        <w:tab/>
      </w:r>
      <w:r>
        <w:t xml:space="preserve">__</w:t>
      </w:r>
      <w:r>
        <w:t xml:space="preserve">________________ </w:t>
      </w:r>
      <w:r/>
    </w:p>
    <w:p>
      <w:pPr>
        <w:pStyle w:val="902"/>
        <w:ind w:firstLine="180"/>
        <w:jc w:val="both"/>
        <w:widowControl w:val="off"/>
      </w:pPr>
      <w:r>
        <w:t xml:space="preserve">Э.П.</w:t>
      </w:r>
      <w:r>
        <w:tab/>
        <w:tab/>
        <w:tab/>
        <w:tab/>
        <w:tab/>
      </w:r>
      <w:r>
        <w:t xml:space="preserve"> </w:t>
      </w:r>
      <w:r>
        <w:tab/>
        <w:tab/>
        <w:tab/>
      </w:r>
      <w:r>
        <w:t xml:space="preserve">Э.П.</w:t>
      </w:r>
      <w:r/>
    </w:p>
    <w:sectPr>
      <w:footnotePr/>
      <w:endnotePr/>
      <w:type w:val="nextPage"/>
      <w:pgSz w:w="11906" w:h="16838" w:orient="portrait"/>
      <w:pgMar w:top="851" w:right="851" w:bottom="1134" w:left="1418" w:header="357" w:footer="573"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erdana">
    <w:panose1 w:val="020B0604030504040204"/>
  </w:font>
  <w:font w:name="Lucida Sans Unicode">
    <w:panose1 w:val="020B0602030504020204"/>
  </w:font>
  <w:font w:name="Calibri">
    <w:panose1 w:val="020F0502020204030204"/>
  </w:font>
  <w:font w:name="Tahoma">
    <w:panose1 w:val="020B0604030504040204"/>
  </w:font>
  <w:font w:name="MS Outlook">
    <w:panose1 w:val="05010100010000000000"/>
  </w:font>
  <w:font w:name="Times New Roman">
    <w:panose1 w:val="02020603050405020304"/>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Style w:val="920"/>
        <w:rFonts w:ascii="Times New Roman" w:hAnsi="Times New Roman" w:cs="Times New Roman"/>
        <w:sz w:val="22"/>
      </w:rPr>
      <w:framePr w:wrap="around" w:vAnchor="text" w:hAnchor="margin" w:xAlign="right" w:y="1"/>
    </w:pPr>
    <w:r>
      <w:rPr>
        <w:rStyle w:val="920"/>
        <w:rFonts w:ascii="Times New Roman" w:hAnsi="Times New Roman" w:cs="Times New Roman"/>
        <w:sz w:val="22"/>
      </w:rPr>
      <w:fldChar w:fldCharType="begin"/>
    </w:r>
    <w:r>
      <w:rPr>
        <w:rStyle w:val="920"/>
        <w:rFonts w:ascii="Times New Roman" w:hAnsi="Times New Roman" w:cs="Times New Roman"/>
        <w:sz w:val="22"/>
      </w:rPr>
      <w:instrText xml:space="preserve">PAGE  </w:instrText>
    </w:r>
    <w:r>
      <w:rPr>
        <w:rStyle w:val="920"/>
        <w:rFonts w:ascii="Times New Roman" w:hAnsi="Times New Roman" w:cs="Times New Roman"/>
        <w:sz w:val="22"/>
      </w:rPr>
      <w:fldChar w:fldCharType="separate"/>
    </w:r>
    <w:r>
      <w:rPr>
        <w:rStyle w:val="920"/>
        <w:rFonts w:ascii="Times New Roman" w:hAnsi="Times New Roman" w:cs="Times New Roman"/>
        <w:sz w:val="22"/>
      </w:rPr>
      <w:t xml:space="preserve">10</w:t>
    </w:r>
    <w:r>
      <w:rPr>
        <w:rStyle w:val="920"/>
        <w:rFonts w:ascii="Times New Roman" w:hAnsi="Times New Roman" w:cs="Times New Roman"/>
        <w:sz w:val="22"/>
      </w:rPr>
      <w:fldChar w:fldCharType="end"/>
    </w:r>
    <w:r>
      <w:rPr>
        <w:rStyle w:val="920"/>
        <w:rFonts w:ascii="Times New Roman" w:hAnsi="Times New Roman" w:cs="Times New Roman"/>
        <w:sz w:val="22"/>
      </w:rPr>
    </w:r>
    <w:r>
      <w:rPr>
        <w:rStyle w:val="920"/>
        <w:rFonts w:ascii="Times New Roman" w:hAnsi="Times New Roman" w:cs="Times New Roman"/>
        <w:sz w:val="22"/>
      </w:rPr>
    </w:r>
  </w:p>
  <w:p>
    <w:pPr>
      <w:pStyle w:val="929"/>
      <w:ind w:right="360"/>
      <w:jc w:val="center"/>
      <w:tabs>
        <w:tab w:val="left" w:pos="4320"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rPr>
        <w:rStyle w:val="920"/>
      </w:rPr>
    </w:r>
    <w:r>
      <w:rPr>
        <w:rStyle w:val="920"/>
      </w:rPr>
    </w:r>
  </w:p>
  <w:p>
    <w:pPr>
      <w:pStyle w:val="92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927" w:hanging="360"/>
        <w:tabs>
          <w:tab w:val="num" w:pos="927" w:leader="none"/>
        </w:tabs>
      </w:pPr>
    </w:lvl>
    <w:lvl w:ilvl="1">
      <w:start w:val="1"/>
      <w:numFmt w:val="lowerLetter"/>
      <w:isLgl w:val="false"/>
      <w:suff w:val="tab"/>
      <w:lvlText w:val="%2."/>
      <w:lvlJc w:val="left"/>
      <w:pPr>
        <w:ind w:left="1647" w:hanging="360"/>
        <w:tabs>
          <w:tab w:val="num" w:pos="1647" w:leader="none"/>
        </w:tabs>
      </w:pPr>
    </w:lvl>
    <w:lvl w:ilvl="2">
      <w:start w:val="1"/>
      <w:numFmt w:val="lowerRoman"/>
      <w:isLgl w:val="false"/>
      <w:suff w:val="tab"/>
      <w:lvlText w:val="%3."/>
      <w:lvlJc w:val="right"/>
      <w:pPr>
        <w:ind w:left="2367" w:hanging="180"/>
        <w:tabs>
          <w:tab w:val="num" w:pos="2367" w:leader="none"/>
        </w:tabs>
      </w:pPr>
    </w:lvl>
    <w:lvl w:ilvl="3">
      <w:start w:val="1"/>
      <w:numFmt w:val="decimal"/>
      <w:isLgl w:val="false"/>
      <w:suff w:val="tab"/>
      <w:lvlText w:val="%4."/>
      <w:lvlJc w:val="left"/>
      <w:pPr>
        <w:ind w:left="3087" w:hanging="360"/>
        <w:tabs>
          <w:tab w:val="num" w:pos="3087" w:leader="none"/>
        </w:tabs>
      </w:pPr>
    </w:lvl>
    <w:lvl w:ilvl="4">
      <w:start w:val="1"/>
      <w:numFmt w:val="lowerLetter"/>
      <w:isLgl w:val="false"/>
      <w:suff w:val="tab"/>
      <w:lvlText w:val="%5."/>
      <w:lvlJc w:val="left"/>
      <w:pPr>
        <w:ind w:left="3807" w:hanging="360"/>
        <w:tabs>
          <w:tab w:val="num" w:pos="3807" w:leader="none"/>
        </w:tabs>
      </w:pPr>
    </w:lvl>
    <w:lvl w:ilvl="5">
      <w:start w:val="1"/>
      <w:numFmt w:val="lowerRoman"/>
      <w:isLgl w:val="false"/>
      <w:suff w:val="tab"/>
      <w:lvlText w:val="%6."/>
      <w:lvlJc w:val="right"/>
      <w:pPr>
        <w:ind w:left="4527" w:hanging="180"/>
        <w:tabs>
          <w:tab w:val="num" w:pos="4527" w:leader="none"/>
        </w:tabs>
      </w:pPr>
    </w:lvl>
    <w:lvl w:ilvl="6">
      <w:start w:val="1"/>
      <w:numFmt w:val="decimal"/>
      <w:isLgl w:val="false"/>
      <w:suff w:val="tab"/>
      <w:lvlText w:val="%7."/>
      <w:lvlJc w:val="left"/>
      <w:pPr>
        <w:ind w:left="5247" w:hanging="360"/>
        <w:tabs>
          <w:tab w:val="num" w:pos="5247" w:leader="none"/>
        </w:tabs>
      </w:pPr>
    </w:lvl>
    <w:lvl w:ilvl="7">
      <w:start w:val="1"/>
      <w:numFmt w:val="lowerLetter"/>
      <w:isLgl w:val="false"/>
      <w:suff w:val="tab"/>
      <w:lvlText w:val="%8."/>
      <w:lvlJc w:val="left"/>
      <w:pPr>
        <w:ind w:left="5967" w:hanging="360"/>
        <w:tabs>
          <w:tab w:val="num" w:pos="5967" w:leader="none"/>
        </w:tabs>
      </w:pPr>
    </w:lvl>
    <w:lvl w:ilvl="8">
      <w:start w:val="1"/>
      <w:numFmt w:val="lowerRoman"/>
      <w:isLgl w:val="false"/>
      <w:suff w:val="tab"/>
      <w:lvlText w:val="%9."/>
      <w:lvlJc w:val="right"/>
      <w:pPr>
        <w:ind w:left="6687" w:hanging="180"/>
        <w:tabs>
          <w:tab w:val="num" w:pos="6687" w:leader="none"/>
        </w:tabs>
      </w:pPr>
    </w:lvl>
  </w:abstractNum>
  <w:abstractNum w:abstractNumId="1">
    <w:multiLevelType w:val="hybridMultilevel"/>
    <w:lvl w:ilvl="0">
      <w:start w:val="1"/>
      <w:numFmt w:val="decimal"/>
      <w:isLgl w:val="false"/>
      <w:suff w:val="tab"/>
      <w:lvlText w:val="%1."/>
      <w:lvlJc w:val="center"/>
      <w:pPr>
        <w:ind w:left="170" w:firstLine="0"/>
      </w:pPr>
      <w:rPr>
        <w:rFonts w:ascii="Times New Roman" w:hAnsi="Times New Roman"/>
        <w:b w:val="0"/>
        <w:i w:val="0"/>
        <w:caps w:val="0"/>
        <w:strike w:val="0"/>
        <w:vanish w:val="0"/>
        <w:sz w:val="24"/>
        <w:vertAlign w:val="baseline"/>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7"/>
      <w:numFmt w:val="decimal"/>
      <w:isLgl w:val="false"/>
      <w:suff w:val="tab"/>
      <w:lvlText w:val="%1."/>
      <w:lvlJc w:val="left"/>
      <w:pPr>
        <w:ind w:left="1211"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
    <w:multiLevelType w:val="hybridMultilevel"/>
    <w:lvl w:ilvl="0">
      <w:start w:val="2"/>
      <w:numFmt w:val="bullet"/>
      <w:isLgl w:val="false"/>
      <w:suff w:val="tab"/>
      <w:lvlText w:val="-"/>
      <w:lvlJc w:val="left"/>
      <w:pPr>
        <w:ind w:left="927" w:hanging="360"/>
        <w:tabs>
          <w:tab w:val="num" w:pos="927" w:leader="none"/>
        </w:tabs>
      </w:pPr>
      <w:rPr>
        <w:rFonts w:ascii="Times New Roman" w:hAns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260" w:hanging="360"/>
        <w:tabs>
          <w:tab w:val="num" w:pos="1260" w:leader="none"/>
        </w:tabs>
      </w:pPr>
      <w:rPr>
        <w:rFonts w:ascii="Symbol" w:hAnsi="Symbol"/>
      </w:rPr>
    </w:lvl>
    <w:lvl w:ilvl="1">
      <w:start w:val="1"/>
      <w:numFmt w:val="bullet"/>
      <w:isLgl w:val="false"/>
      <w:suff w:val="tab"/>
      <w:lvlText w:val="o"/>
      <w:lvlJc w:val="left"/>
      <w:pPr>
        <w:ind w:left="1980" w:hanging="360"/>
        <w:tabs>
          <w:tab w:val="num" w:pos="1980" w:leader="none"/>
        </w:tabs>
      </w:pPr>
      <w:rPr>
        <w:rFonts w:ascii="Courier New" w:hAnsi="Courier New" w:cs="Courier New"/>
      </w:rPr>
    </w:lvl>
    <w:lvl w:ilvl="2">
      <w:start w:val="1"/>
      <w:numFmt w:val="bullet"/>
      <w:isLgl w:val="false"/>
      <w:suff w:val="tab"/>
      <w:lvlText w:val=""/>
      <w:lvlJc w:val="left"/>
      <w:pPr>
        <w:ind w:left="2700" w:hanging="360"/>
        <w:tabs>
          <w:tab w:val="num" w:pos="2700" w:leader="none"/>
        </w:tabs>
      </w:pPr>
      <w:rPr>
        <w:rFonts w:ascii="Wingdings" w:hAnsi="Wingdings"/>
      </w:rPr>
    </w:lvl>
    <w:lvl w:ilvl="3">
      <w:start w:val="1"/>
      <w:numFmt w:val="bullet"/>
      <w:isLgl w:val="false"/>
      <w:suff w:val="tab"/>
      <w:lvlText w:val=""/>
      <w:lvlJc w:val="left"/>
      <w:pPr>
        <w:ind w:left="3420" w:hanging="360"/>
        <w:tabs>
          <w:tab w:val="num" w:pos="3420" w:leader="none"/>
        </w:tabs>
      </w:pPr>
      <w:rPr>
        <w:rFonts w:ascii="Symbol" w:hAnsi="Symbol"/>
      </w:rPr>
    </w:lvl>
    <w:lvl w:ilvl="4">
      <w:start w:val="1"/>
      <w:numFmt w:val="bullet"/>
      <w:isLgl w:val="false"/>
      <w:suff w:val="tab"/>
      <w:lvlText w:val="o"/>
      <w:lvlJc w:val="left"/>
      <w:pPr>
        <w:ind w:left="4140" w:hanging="360"/>
        <w:tabs>
          <w:tab w:val="num" w:pos="4140" w:leader="none"/>
        </w:tabs>
      </w:pPr>
      <w:rPr>
        <w:rFonts w:ascii="Courier New" w:hAnsi="Courier New" w:cs="Courier New"/>
      </w:rPr>
    </w:lvl>
    <w:lvl w:ilvl="5">
      <w:start w:val="1"/>
      <w:numFmt w:val="bullet"/>
      <w:isLgl w:val="false"/>
      <w:suff w:val="tab"/>
      <w:lvlText w:val=""/>
      <w:lvlJc w:val="left"/>
      <w:pPr>
        <w:ind w:left="4860" w:hanging="360"/>
        <w:tabs>
          <w:tab w:val="num" w:pos="4860" w:leader="none"/>
        </w:tabs>
      </w:pPr>
      <w:rPr>
        <w:rFonts w:ascii="Wingdings" w:hAnsi="Wingdings"/>
      </w:rPr>
    </w:lvl>
    <w:lvl w:ilvl="6">
      <w:start w:val="1"/>
      <w:numFmt w:val="bullet"/>
      <w:isLgl w:val="false"/>
      <w:suff w:val="tab"/>
      <w:lvlText w:val=""/>
      <w:lvlJc w:val="left"/>
      <w:pPr>
        <w:ind w:left="5580" w:hanging="360"/>
        <w:tabs>
          <w:tab w:val="num" w:pos="5580" w:leader="none"/>
        </w:tabs>
      </w:pPr>
      <w:rPr>
        <w:rFonts w:ascii="Symbol" w:hAnsi="Symbol"/>
      </w:rPr>
    </w:lvl>
    <w:lvl w:ilvl="7">
      <w:start w:val="1"/>
      <w:numFmt w:val="bullet"/>
      <w:isLgl w:val="false"/>
      <w:suff w:val="tab"/>
      <w:lvlText w:val="o"/>
      <w:lvlJc w:val="left"/>
      <w:pPr>
        <w:ind w:left="6300" w:hanging="360"/>
        <w:tabs>
          <w:tab w:val="num" w:pos="6300" w:leader="none"/>
        </w:tabs>
      </w:pPr>
      <w:rPr>
        <w:rFonts w:ascii="Courier New" w:hAnsi="Courier New" w:cs="Courier New"/>
      </w:rPr>
    </w:lvl>
    <w:lvl w:ilvl="8">
      <w:start w:val="1"/>
      <w:numFmt w:val="bullet"/>
      <w:isLgl w:val="false"/>
      <w:suff w:val="tab"/>
      <w:lvlText w:val=""/>
      <w:lvlJc w:val="left"/>
      <w:pPr>
        <w:ind w:left="7020" w:hanging="360"/>
        <w:tabs>
          <w:tab w:val="num" w:pos="702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717" w:hanging="360"/>
        <w:tabs>
          <w:tab w:val="num" w:pos="717" w:leader="none"/>
        </w:tabs>
      </w:pPr>
      <w:rPr>
        <w:b/>
        <w:u w:val="single"/>
      </w:rPr>
    </w:lvl>
    <w:lvl w:ilvl="1">
      <w:start w:val="1"/>
      <w:numFmt w:val="lowerLetter"/>
      <w:isLgl w:val="false"/>
      <w:suff w:val="tab"/>
      <w:lvlText w:val="%2."/>
      <w:lvlJc w:val="left"/>
      <w:pPr>
        <w:ind w:left="1437" w:hanging="360"/>
        <w:tabs>
          <w:tab w:val="num" w:pos="1437" w:leader="none"/>
        </w:tabs>
      </w:pPr>
    </w:lvl>
    <w:lvl w:ilvl="2">
      <w:start w:val="1"/>
      <w:numFmt w:val="lowerRoman"/>
      <w:isLgl w:val="false"/>
      <w:suff w:val="tab"/>
      <w:lvlText w:val="%3."/>
      <w:lvlJc w:val="right"/>
      <w:pPr>
        <w:ind w:left="2157" w:hanging="180"/>
        <w:tabs>
          <w:tab w:val="num" w:pos="2157" w:leader="none"/>
        </w:tabs>
      </w:pPr>
    </w:lvl>
    <w:lvl w:ilvl="3">
      <w:start w:val="1"/>
      <w:numFmt w:val="decimal"/>
      <w:isLgl w:val="false"/>
      <w:suff w:val="tab"/>
      <w:lvlText w:val="%4."/>
      <w:lvlJc w:val="left"/>
      <w:pPr>
        <w:ind w:left="2877" w:hanging="360"/>
        <w:tabs>
          <w:tab w:val="num" w:pos="2877" w:leader="none"/>
        </w:tabs>
      </w:pPr>
    </w:lvl>
    <w:lvl w:ilvl="4">
      <w:start w:val="1"/>
      <w:numFmt w:val="lowerLetter"/>
      <w:isLgl w:val="false"/>
      <w:suff w:val="tab"/>
      <w:lvlText w:val="%5."/>
      <w:lvlJc w:val="left"/>
      <w:pPr>
        <w:ind w:left="3597" w:hanging="360"/>
        <w:tabs>
          <w:tab w:val="num" w:pos="3597" w:leader="none"/>
        </w:tabs>
      </w:pPr>
    </w:lvl>
    <w:lvl w:ilvl="5">
      <w:start w:val="1"/>
      <w:numFmt w:val="lowerRoman"/>
      <w:isLgl w:val="false"/>
      <w:suff w:val="tab"/>
      <w:lvlText w:val="%6."/>
      <w:lvlJc w:val="right"/>
      <w:pPr>
        <w:ind w:left="4317" w:hanging="180"/>
        <w:tabs>
          <w:tab w:val="num" w:pos="4317" w:leader="none"/>
        </w:tabs>
      </w:pPr>
    </w:lvl>
    <w:lvl w:ilvl="6">
      <w:start w:val="1"/>
      <w:numFmt w:val="decimal"/>
      <w:isLgl w:val="false"/>
      <w:suff w:val="tab"/>
      <w:lvlText w:val="%7."/>
      <w:lvlJc w:val="left"/>
      <w:pPr>
        <w:ind w:left="5037" w:hanging="360"/>
        <w:tabs>
          <w:tab w:val="num" w:pos="5037" w:leader="none"/>
        </w:tabs>
      </w:pPr>
    </w:lvl>
    <w:lvl w:ilvl="7">
      <w:start w:val="1"/>
      <w:numFmt w:val="lowerLetter"/>
      <w:isLgl w:val="false"/>
      <w:suff w:val="tab"/>
      <w:lvlText w:val="%8."/>
      <w:lvlJc w:val="left"/>
      <w:pPr>
        <w:ind w:left="5757" w:hanging="360"/>
        <w:tabs>
          <w:tab w:val="num" w:pos="5757" w:leader="none"/>
        </w:tabs>
      </w:pPr>
    </w:lvl>
    <w:lvl w:ilvl="8">
      <w:start w:val="1"/>
      <w:numFmt w:val="lowerRoman"/>
      <w:isLgl w:val="false"/>
      <w:suff w:val="tab"/>
      <w:lvlText w:val="%9."/>
      <w:lvlJc w:val="right"/>
      <w:pPr>
        <w:ind w:left="6477" w:hanging="180"/>
        <w:tabs>
          <w:tab w:val="num" w:pos="6477" w:leader="none"/>
        </w:tabs>
      </w:pPr>
    </w:lvl>
  </w:abstractNum>
  <w:abstractNum w:abstractNumId="6">
    <w:multiLevelType w:val="hybridMultilevel"/>
    <w:lvl w:ilvl="0">
      <w:start w:val="7"/>
      <w:numFmt w:val="decimal"/>
      <w:isLgl w:val="false"/>
      <w:suff w:val="tab"/>
      <w:lvlText w:val="%1."/>
      <w:lvlJc w:val="left"/>
      <w:pPr>
        <w:ind w:left="927" w:hanging="360"/>
        <w:tabs>
          <w:tab w:val="num" w:pos="927" w:leader="none"/>
        </w:tabs>
      </w:pPr>
    </w:lvl>
    <w:lvl w:ilvl="1">
      <w:start w:val="1"/>
      <w:numFmt w:val="lowerLetter"/>
      <w:isLgl w:val="false"/>
      <w:suff w:val="tab"/>
      <w:lvlText w:val="%2."/>
      <w:lvlJc w:val="left"/>
      <w:pPr>
        <w:ind w:left="1647" w:hanging="360"/>
        <w:tabs>
          <w:tab w:val="num" w:pos="1647" w:leader="none"/>
        </w:tabs>
      </w:pPr>
    </w:lvl>
    <w:lvl w:ilvl="2">
      <w:start w:val="1"/>
      <w:numFmt w:val="lowerRoman"/>
      <w:isLgl w:val="false"/>
      <w:suff w:val="tab"/>
      <w:lvlText w:val="%3."/>
      <w:lvlJc w:val="right"/>
      <w:pPr>
        <w:ind w:left="2367" w:hanging="180"/>
        <w:tabs>
          <w:tab w:val="num" w:pos="2367" w:leader="none"/>
        </w:tabs>
      </w:pPr>
    </w:lvl>
    <w:lvl w:ilvl="3">
      <w:start w:val="1"/>
      <w:numFmt w:val="decimal"/>
      <w:isLgl w:val="false"/>
      <w:suff w:val="tab"/>
      <w:lvlText w:val="%4."/>
      <w:lvlJc w:val="left"/>
      <w:pPr>
        <w:ind w:left="3087" w:hanging="360"/>
        <w:tabs>
          <w:tab w:val="num" w:pos="3087" w:leader="none"/>
        </w:tabs>
      </w:pPr>
    </w:lvl>
    <w:lvl w:ilvl="4">
      <w:start w:val="1"/>
      <w:numFmt w:val="lowerLetter"/>
      <w:isLgl w:val="false"/>
      <w:suff w:val="tab"/>
      <w:lvlText w:val="%5."/>
      <w:lvlJc w:val="left"/>
      <w:pPr>
        <w:ind w:left="3807" w:hanging="360"/>
        <w:tabs>
          <w:tab w:val="num" w:pos="3807" w:leader="none"/>
        </w:tabs>
      </w:pPr>
    </w:lvl>
    <w:lvl w:ilvl="5">
      <w:start w:val="1"/>
      <w:numFmt w:val="lowerRoman"/>
      <w:isLgl w:val="false"/>
      <w:suff w:val="tab"/>
      <w:lvlText w:val="%6."/>
      <w:lvlJc w:val="right"/>
      <w:pPr>
        <w:ind w:left="4527" w:hanging="180"/>
        <w:tabs>
          <w:tab w:val="num" w:pos="4527" w:leader="none"/>
        </w:tabs>
      </w:pPr>
    </w:lvl>
    <w:lvl w:ilvl="6">
      <w:start w:val="1"/>
      <w:numFmt w:val="decimal"/>
      <w:isLgl w:val="false"/>
      <w:suff w:val="tab"/>
      <w:lvlText w:val="%7."/>
      <w:lvlJc w:val="left"/>
      <w:pPr>
        <w:ind w:left="5247" w:hanging="360"/>
        <w:tabs>
          <w:tab w:val="num" w:pos="5247" w:leader="none"/>
        </w:tabs>
      </w:pPr>
    </w:lvl>
    <w:lvl w:ilvl="7">
      <w:start w:val="1"/>
      <w:numFmt w:val="lowerLetter"/>
      <w:isLgl w:val="false"/>
      <w:suff w:val="tab"/>
      <w:lvlText w:val="%8."/>
      <w:lvlJc w:val="left"/>
      <w:pPr>
        <w:ind w:left="5967" w:hanging="360"/>
        <w:tabs>
          <w:tab w:val="num" w:pos="5967" w:leader="none"/>
        </w:tabs>
      </w:pPr>
    </w:lvl>
    <w:lvl w:ilvl="8">
      <w:start w:val="1"/>
      <w:numFmt w:val="lowerRoman"/>
      <w:isLgl w:val="false"/>
      <w:suff w:val="tab"/>
      <w:lvlText w:val="%9."/>
      <w:lvlJc w:val="right"/>
      <w:pPr>
        <w:ind w:left="6687" w:hanging="180"/>
        <w:tabs>
          <w:tab w:val="num" w:pos="6687" w:leader="none"/>
        </w:tabs>
      </w:pPr>
    </w:lvl>
  </w:abstractNum>
  <w:abstractNum w:abstractNumId="7">
    <w:multiLevelType w:val="hybridMultilevel"/>
    <w:lvl w:ilvl="0">
      <w:start w:val="13"/>
      <w:numFmt w:val="decimal"/>
      <w:isLgl w:val="false"/>
      <w:suff w:val="tab"/>
      <w:lvlText w:val="%1."/>
      <w:lvlJc w:val="left"/>
      <w:pPr>
        <w:ind w:left="927" w:hanging="360"/>
        <w:tabs>
          <w:tab w:val="num" w:pos="927" w:leader="none"/>
        </w:tabs>
      </w:pPr>
    </w:lvl>
    <w:lvl w:ilvl="1">
      <w:start w:val="1"/>
      <w:numFmt w:val="lowerLetter"/>
      <w:isLgl w:val="false"/>
      <w:suff w:val="tab"/>
      <w:lvlText w:val="%2."/>
      <w:lvlJc w:val="left"/>
      <w:pPr>
        <w:ind w:left="1647" w:hanging="360"/>
        <w:tabs>
          <w:tab w:val="num" w:pos="1647" w:leader="none"/>
        </w:tabs>
      </w:pPr>
    </w:lvl>
    <w:lvl w:ilvl="2">
      <w:start w:val="1"/>
      <w:numFmt w:val="lowerRoman"/>
      <w:isLgl w:val="false"/>
      <w:suff w:val="tab"/>
      <w:lvlText w:val="%3."/>
      <w:lvlJc w:val="right"/>
      <w:pPr>
        <w:ind w:left="2367" w:hanging="180"/>
        <w:tabs>
          <w:tab w:val="num" w:pos="2367" w:leader="none"/>
        </w:tabs>
      </w:pPr>
    </w:lvl>
    <w:lvl w:ilvl="3">
      <w:start w:val="1"/>
      <w:numFmt w:val="decimal"/>
      <w:isLgl w:val="false"/>
      <w:suff w:val="tab"/>
      <w:lvlText w:val="%4."/>
      <w:lvlJc w:val="left"/>
      <w:pPr>
        <w:ind w:left="3087" w:hanging="360"/>
        <w:tabs>
          <w:tab w:val="num" w:pos="3087" w:leader="none"/>
        </w:tabs>
      </w:pPr>
    </w:lvl>
    <w:lvl w:ilvl="4">
      <w:start w:val="1"/>
      <w:numFmt w:val="lowerLetter"/>
      <w:isLgl w:val="false"/>
      <w:suff w:val="tab"/>
      <w:lvlText w:val="%5."/>
      <w:lvlJc w:val="left"/>
      <w:pPr>
        <w:ind w:left="3807" w:hanging="360"/>
        <w:tabs>
          <w:tab w:val="num" w:pos="3807" w:leader="none"/>
        </w:tabs>
      </w:pPr>
    </w:lvl>
    <w:lvl w:ilvl="5">
      <w:start w:val="1"/>
      <w:numFmt w:val="lowerRoman"/>
      <w:isLgl w:val="false"/>
      <w:suff w:val="tab"/>
      <w:lvlText w:val="%6."/>
      <w:lvlJc w:val="right"/>
      <w:pPr>
        <w:ind w:left="4527" w:hanging="180"/>
        <w:tabs>
          <w:tab w:val="num" w:pos="4527" w:leader="none"/>
        </w:tabs>
      </w:pPr>
    </w:lvl>
    <w:lvl w:ilvl="6">
      <w:start w:val="1"/>
      <w:numFmt w:val="decimal"/>
      <w:isLgl w:val="false"/>
      <w:suff w:val="tab"/>
      <w:lvlText w:val="%7."/>
      <w:lvlJc w:val="left"/>
      <w:pPr>
        <w:ind w:left="5247" w:hanging="360"/>
        <w:tabs>
          <w:tab w:val="num" w:pos="5247" w:leader="none"/>
        </w:tabs>
      </w:pPr>
    </w:lvl>
    <w:lvl w:ilvl="7">
      <w:start w:val="1"/>
      <w:numFmt w:val="lowerLetter"/>
      <w:isLgl w:val="false"/>
      <w:suff w:val="tab"/>
      <w:lvlText w:val="%8."/>
      <w:lvlJc w:val="left"/>
      <w:pPr>
        <w:ind w:left="5967" w:hanging="360"/>
        <w:tabs>
          <w:tab w:val="num" w:pos="5967" w:leader="none"/>
        </w:tabs>
      </w:pPr>
    </w:lvl>
    <w:lvl w:ilvl="8">
      <w:start w:val="1"/>
      <w:numFmt w:val="lowerRoman"/>
      <w:isLgl w:val="false"/>
      <w:suff w:val="tab"/>
      <w:lvlText w:val="%9."/>
      <w:lvlJc w:val="right"/>
      <w:pPr>
        <w:ind w:left="6687" w:hanging="180"/>
        <w:tabs>
          <w:tab w:val="num" w:pos="6687" w:leader="none"/>
        </w:tabs>
      </w:pPr>
    </w:lvl>
  </w:abstractNum>
  <w:abstractNum w:abstractNumId="8">
    <w:multiLevelType w:val="hybridMultilevel"/>
    <w:lvl w:ilvl="0">
      <w:start w:val="5"/>
      <w:numFmt w:val="decimal"/>
      <w:isLgl w:val="false"/>
      <w:suff w:val="tab"/>
      <w:lvlText w:val="%1."/>
      <w:lvlJc w:val="left"/>
      <w:pPr>
        <w:ind w:left="927" w:hanging="360"/>
        <w:tabs>
          <w:tab w:val="num" w:pos="927" w:leader="none"/>
        </w:tabs>
      </w:pPr>
    </w:lvl>
    <w:lvl w:ilvl="1">
      <w:start w:val="0"/>
      <w:numFmt w:val="decimal"/>
      <w:isLgl w:val="false"/>
      <w:suff w:val="tab"/>
      <w:lvlText w:val=""/>
      <w:lvlJc w:val="left"/>
      <w:pPr>
        <w:tabs>
          <w:tab w:val="num" w:pos="360" w:leader="none"/>
        </w:tabs>
      </w:pPr>
    </w:lvl>
    <w:lvl w:ilvl="2">
      <w:start w:val="0"/>
      <w:numFmt w:val="decimal"/>
      <w:isLgl w:val="false"/>
      <w:suff w:val="tab"/>
      <w:lvlText w:val=""/>
      <w:lvlJc w:val="left"/>
      <w:pPr>
        <w:tabs>
          <w:tab w:val="num" w:pos="360" w:leader="none"/>
        </w:tabs>
      </w:pPr>
    </w:lvl>
    <w:lvl w:ilvl="3">
      <w:start w:val="0"/>
      <w:numFmt w:val="decimal"/>
      <w:isLgl w:val="false"/>
      <w:suff w:val="tab"/>
      <w:lvlText w:val=""/>
      <w:lvlJc w:val="left"/>
      <w:pPr>
        <w:tabs>
          <w:tab w:val="num" w:pos="360" w:leader="none"/>
        </w:tabs>
      </w:pPr>
    </w:lvl>
    <w:lvl w:ilvl="4">
      <w:start w:val="0"/>
      <w:numFmt w:val="decimal"/>
      <w:isLgl w:val="false"/>
      <w:suff w:val="tab"/>
      <w:lvlText w:val=""/>
      <w:lvlJc w:val="left"/>
      <w:pPr>
        <w:tabs>
          <w:tab w:val="num" w:pos="360" w:leader="none"/>
        </w:tabs>
      </w:pPr>
    </w:lvl>
    <w:lvl w:ilvl="5">
      <w:start w:val="0"/>
      <w:numFmt w:val="decimal"/>
      <w:isLgl w:val="false"/>
      <w:suff w:val="tab"/>
      <w:lvlText w:val=""/>
      <w:lvlJc w:val="left"/>
      <w:pPr>
        <w:tabs>
          <w:tab w:val="num" w:pos="360" w:leader="none"/>
        </w:tabs>
      </w:pPr>
    </w:lvl>
    <w:lvl w:ilvl="6">
      <w:start w:val="0"/>
      <w:numFmt w:val="decimal"/>
      <w:isLgl w:val="false"/>
      <w:suff w:val="tab"/>
      <w:lvlText w:val=""/>
      <w:lvlJc w:val="left"/>
      <w:pPr>
        <w:tabs>
          <w:tab w:val="num" w:pos="360" w:leader="none"/>
        </w:tabs>
      </w:pPr>
    </w:lvl>
    <w:lvl w:ilvl="7">
      <w:start w:val="0"/>
      <w:numFmt w:val="decimal"/>
      <w:isLgl w:val="false"/>
      <w:suff w:val="tab"/>
      <w:lvlText w:val=""/>
      <w:lvlJc w:val="left"/>
      <w:pPr>
        <w:tabs>
          <w:tab w:val="num" w:pos="360" w:leader="none"/>
        </w:tabs>
      </w:pPr>
    </w:lvl>
    <w:lvl w:ilvl="8">
      <w:start w:val="0"/>
      <w:numFmt w:val="decimal"/>
      <w:isLgl w:val="false"/>
      <w:suff w:val="tab"/>
      <w:lvlText w:val=""/>
      <w:lvlJc w:val="left"/>
      <w:pPr>
        <w:tabs>
          <w:tab w:val="num" w:pos="360" w:leader="none"/>
        </w:tabs>
      </w:pPr>
    </w:lvl>
  </w:abstractNum>
  <w:abstractNum w:abstractNumId="9">
    <w:multiLevelType w:val="hybridMultilevel"/>
    <w:lvl w:ilvl="0">
      <w:start w:val="7"/>
      <w:numFmt w:val="decimal"/>
      <w:isLgl w:val="false"/>
      <w:suff w:val="tab"/>
      <w:lvlText w:val="%1."/>
      <w:lvlJc w:val="left"/>
      <w:pPr>
        <w:ind w:left="927" w:hanging="360"/>
        <w:tabs>
          <w:tab w:val="num" w:pos="927" w:leader="none"/>
        </w:tabs>
      </w:pPr>
    </w:lvl>
    <w:lvl w:ilvl="1">
      <w:start w:val="1"/>
      <w:numFmt w:val="lowerLetter"/>
      <w:isLgl w:val="false"/>
      <w:suff w:val="tab"/>
      <w:lvlText w:val="%2."/>
      <w:lvlJc w:val="left"/>
      <w:pPr>
        <w:ind w:left="1647" w:hanging="360"/>
        <w:tabs>
          <w:tab w:val="num" w:pos="1647" w:leader="none"/>
        </w:tabs>
      </w:pPr>
    </w:lvl>
    <w:lvl w:ilvl="2">
      <w:start w:val="1"/>
      <w:numFmt w:val="lowerRoman"/>
      <w:isLgl w:val="false"/>
      <w:suff w:val="tab"/>
      <w:lvlText w:val="%3."/>
      <w:lvlJc w:val="right"/>
      <w:pPr>
        <w:ind w:left="2367" w:hanging="180"/>
        <w:tabs>
          <w:tab w:val="num" w:pos="2367" w:leader="none"/>
        </w:tabs>
      </w:pPr>
    </w:lvl>
    <w:lvl w:ilvl="3">
      <w:start w:val="1"/>
      <w:numFmt w:val="decimal"/>
      <w:isLgl w:val="false"/>
      <w:suff w:val="tab"/>
      <w:lvlText w:val="%4."/>
      <w:lvlJc w:val="left"/>
      <w:pPr>
        <w:ind w:left="3087" w:hanging="360"/>
        <w:tabs>
          <w:tab w:val="num" w:pos="3087" w:leader="none"/>
        </w:tabs>
      </w:pPr>
    </w:lvl>
    <w:lvl w:ilvl="4">
      <w:start w:val="1"/>
      <w:numFmt w:val="lowerLetter"/>
      <w:isLgl w:val="false"/>
      <w:suff w:val="tab"/>
      <w:lvlText w:val="%5."/>
      <w:lvlJc w:val="left"/>
      <w:pPr>
        <w:ind w:left="3807" w:hanging="360"/>
        <w:tabs>
          <w:tab w:val="num" w:pos="3807" w:leader="none"/>
        </w:tabs>
      </w:pPr>
    </w:lvl>
    <w:lvl w:ilvl="5">
      <w:start w:val="1"/>
      <w:numFmt w:val="lowerRoman"/>
      <w:isLgl w:val="false"/>
      <w:suff w:val="tab"/>
      <w:lvlText w:val="%6."/>
      <w:lvlJc w:val="right"/>
      <w:pPr>
        <w:ind w:left="4527" w:hanging="180"/>
        <w:tabs>
          <w:tab w:val="num" w:pos="4527" w:leader="none"/>
        </w:tabs>
      </w:pPr>
    </w:lvl>
    <w:lvl w:ilvl="6">
      <w:start w:val="1"/>
      <w:numFmt w:val="decimal"/>
      <w:isLgl w:val="false"/>
      <w:suff w:val="tab"/>
      <w:lvlText w:val="%7."/>
      <w:lvlJc w:val="left"/>
      <w:pPr>
        <w:ind w:left="5247" w:hanging="360"/>
        <w:tabs>
          <w:tab w:val="num" w:pos="5247" w:leader="none"/>
        </w:tabs>
      </w:pPr>
    </w:lvl>
    <w:lvl w:ilvl="7">
      <w:start w:val="1"/>
      <w:numFmt w:val="lowerLetter"/>
      <w:isLgl w:val="false"/>
      <w:suff w:val="tab"/>
      <w:lvlText w:val="%8."/>
      <w:lvlJc w:val="left"/>
      <w:pPr>
        <w:ind w:left="5967" w:hanging="360"/>
        <w:tabs>
          <w:tab w:val="num" w:pos="5967" w:leader="none"/>
        </w:tabs>
      </w:pPr>
    </w:lvl>
    <w:lvl w:ilvl="8">
      <w:start w:val="1"/>
      <w:numFmt w:val="lowerRoman"/>
      <w:isLgl w:val="false"/>
      <w:suff w:val="tab"/>
      <w:lvlText w:val="%9."/>
      <w:lvlJc w:val="right"/>
      <w:pPr>
        <w:ind w:left="6687" w:hanging="180"/>
        <w:tabs>
          <w:tab w:val="num" w:pos="6687" w:leader="none"/>
        </w:tabs>
      </w:pPr>
    </w:lvl>
  </w:abstractNum>
  <w:abstractNum w:abstractNumId="10">
    <w:multiLevelType w:val="hybridMultilevel"/>
    <w:lvl w:ilvl="0">
      <w:start w:val="3"/>
      <w:numFmt w:val="bullet"/>
      <w:isLgl w:val="false"/>
      <w:suff w:val="tab"/>
      <w:lvlText w:val="-"/>
      <w:lvlJc w:val="left"/>
      <w:pPr>
        <w:ind w:left="927" w:hanging="360"/>
        <w:tabs>
          <w:tab w:val="num" w:pos="927" w:leader="none"/>
        </w:tabs>
      </w:pPr>
    </w:lvl>
    <w:lvl w:ilvl="1">
      <w:start w:val="1"/>
      <w:numFmt w:val="bullet"/>
      <w:isLgl w:val="false"/>
      <w:suff w:val="tab"/>
      <w:lvlText w:val="o"/>
      <w:lvlJc w:val="left"/>
      <w:pPr>
        <w:ind w:left="2007" w:hanging="360"/>
        <w:tabs>
          <w:tab w:val="num" w:pos="2007" w:leader="none"/>
        </w:tabs>
      </w:pPr>
      <w:rPr>
        <w:rFonts w:ascii="Courier New" w:hAnsi="Courier New"/>
      </w:rPr>
    </w:lvl>
    <w:lvl w:ilvl="2">
      <w:start w:val="1"/>
      <w:numFmt w:val="bullet"/>
      <w:isLgl w:val="false"/>
      <w:suff w:val="tab"/>
      <w:lvlText w:val=""/>
      <w:lvlJc w:val="left"/>
      <w:pPr>
        <w:ind w:left="2727" w:hanging="360"/>
        <w:tabs>
          <w:tab w:val="num" w:pos="2727" w:leader="none"/>
        </w:tabs>
      </w:pPr>
      <w:rPr>
        <w:rFonts w:ascii="Wingdings" w:hAnsi="Wingdings"/>
      </w:rPr>
    </w:lvl>
    <w:lvl w:ilvl="3">
      <w:start w:val="1"/>
      <w:numFmt w:val="bullet"/>
      <w:isLgl w:val="false"/>
      <w:suff w:val="tab"/>
      <w:lvlText w:val=""/>
      <w:lvlJc w:val="left"/>
      <w:pPr>
        <w:ind w:left="3447" w:hanging="360"/>
        <w:tabs>
          <w:tab w:val="num" w:pos="3447" w:leader="none"/>
        </w:tabs>
      </w:pPr>
      <w:rPr>
        <w:rFonts w:ascii="Symbol" w:hAnsi="Symbol"/>
      </w:rPr>
    </w:lvl>
    <w:lvl w:ilvl="4">
      <w:start w:val="1"/>
      <w:numFmt w:val="bullet"/>
      <w:isLgl w:val="false"/>
      <w:suff w:val="tab"/>
      <w:lvlText w:val="o"/>
      <w:lvlJc w:val="left"/>
      <w:pPr>
        <w:ind w:left="4167" w:hanging="360"/>
        <w:tabs>
          <w:tab w:val="num" w:pos="4167" w:leader="none"/>
        </w:tabs>
      </w:pPr>
      <w:rPr>
        <w:rFonts w:ascii="Courier New" w:hAnsi="Courier New"/>
      </w:rPr>
    </w:lvl>
    <w:lvl w:ilvl="5">
      <w:start w:val="1"/>
      <w:numFmt w:val="bullet"/>
      <w:isLgl w:val="false"/>
      <w:suff w:val="tab"/>
      <w:lvlText w:val=""/>
      <w:lvlJc w:val="left"/>
      <w:pPr>
        <w:ind w:left="4887" w:hanging="360"/>
        <w:tabs>
          <w:tab w:val="num" w:pos="4887" w:leader="none"/>
        </w:tabs>
      </w:pPr>
      <w:rPr>
        <w:rFonts w:ascii="Wingdings" w:hAnsi="Wingdings"/>
      </w:rPr>
    </w:lvl>
    <w:lvl w:ilvl="6">
      <w:start w:val="1"/>
      <w:numFmt w:val="bullet"/>
      <w:isLgl w:val="false"/>
      <w:suff w:val="tab"/>
      <w:lvlText w:val=""/>
      <w:lvlJc w:val="left"/>
      <w:pPr>
        <w:ind w:left="5607" w:hanging="360"/>
        <w:tabs>
          <w:tab w:val="num" w:pos="5607" w:leader="none"/>
        </w:tabs>
      </w:pPr>
      <w:rPr>
        <w:rFonts w:ascii="Symbol" w:hAnsi="Symbol"/>
      </w:rPr>
    </w:lvl>
    <w:lvl w:ilvl="7">
      <w:start w:val="1"/>
      <w:numFmt w:val="bullet"/>
      <w:isLgl w:val="false"/>
      <w:suff w:val="tab"/>
      <w:lvlText w:val="o"/>
      <w:lvlJc w:val="left"/>
      <w:pPr>
        <w:ind w:left="6327" w:hanging="360"/>
        <w:tabs>
          <w:tab w:val="num" w:pos="6327" w:leader="none"/>
        </w:tabs>
      </w:pPr>
      <w:rPr>
        <w:rFonts w:ascii="Courier New" w:hAnsi="Courier New"/>
      </w:rPr>
    </w:lvl>
    <w:lvl w:ilvl="8">
      <w:start w:val="1"/>
      <w:numFmt w:val="bullet"/>
      <w:isLgl w:val="false"/>
      <w:suff w:val="tab"/>
      <w:lvlText w:val=""/>
      <w:lvlJc w:val="left"/>
      <w:pPr>
        <w:ind w:left="7047" w:hanging="360"/>
        <w:tabs>
          <w:tab w:val="num" w:pos="7047" w:leader="none"/>
        </w:tabs>
      </w:pPr>
      <w:rPr>
        <w:rFonts w:ascii="Wingdings" w:hAnsi="Wingdings"/>
      </w:rPr>
    </w:lvl>
  </w:abstractNum>
  <w:abstractNum w:abstractNumId="11">
    <w:multiLevelType w:val="hybridMultilevel"/>
    <w:lvl w:ilvl="0">
      <w:start w:val="1"/>
      <w:numFmt w:val="decimal"/>
      <w:isLgl w:val="false"/>
      <w:suff w:val="tab"/>
      <w:lvlText w:val="%1."/>
      <w:lvlJc w:val="left"/>
      <w:pPr>
        <w:ind w:left="720" w:hanging="360"/>
        <w:tabs>
          <w:tab w:val="num" w:pos="720" w:leader="none"/>
        </w:tabs>
      </w:pPr>
      <w:rPr>
        <w:u w:val="single"/>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2"/>
      <w:numFmt w:val="decimal"/>
      <w:isLgl w:val="false"/>
      <w:suff w:val="tab"/>
      <w:lvlText w:val="%1."/>
      <w:lvlJc w:val="left"/>
      <w:pPr>
        <w:ind w:left="927" w:hanging="360"/>
        <w:tabs>
          <w:tab w:val="num" w:pos="927" w:leader="none"/>
        </w:tabs>
      </w:pPr>
    </w:lvl>
    <w:lvl w:ilvl="1">
      <w:start w:val="1"/>
      <w:numFmt w:val="lowerLetter"/>
      <w:isLgl w:val="false"/>
      <w:suff w:val="tab"/>
      <w:lvlText w:val="%2."/>
      <w:lvlJc w:val="left"/>
      <w:pPr>
        <w:ind w:left="1647" w:hanging="360"/>
        <w:tabs>
          <w:tab w:val="num" w:pos="1647" w:leader="none"/>
        </w:tabs>
      </w:pPr>
    </w:lvl>
    <w:lvl w:ilvl="2">
      <w:start w:val="1"/>
      <w:numFmt w:val="lowerRoman"/>
      <w:isLgl w:val="false"/>
      <w:suff w:val="tab"/>
      <w:lvlText w:val="%3."/>
      <w:lvlJc w:val="right"/>
      <w:pPr>
        <w:ind w:left="2367" w:hanging="180"/>
        <w:tabs>
          <w:tab w:val="num" w:pos="2367" w:leader="none"/>
        </w:tabs>
      </w:pPr>
    </w:lvl>
    <w:lvl w:ilvl="3">
      <w:start w:val="1"/>
      <w:numFmt w:val="decimal"/>
      <w:isLgl w:val="false"/>
      <w:suff w:val="tab"/>
      <w:lvlText w:val="%4."/>
      <w:lvlJc w:val="left"/>
      <w:pPr>
        <w:ind w:left="3087" w:hanging="360"/>
        <w:tabs>
          <w:tab w:val="num" w:pos="3087" w:leader="none"/>
        </w:tabs>
      </w:pPr>
    </w:lvl>
    <w:lvl w:ilvl="4">
      <w:start w:val="1"/>
      <w:numFmt w:val="lowerLetter"/>
      <w:isLgl w:val="false"/>
      <w:suff w:val="tab"/>
      <w:lvlText w:val="%5."/>
      <w:lvlJc w:val="left"/>
      <w:pPr>
        <w:ind w:left="3807" w:hanging="360"/>
        <w:tabs>
          <w:tab w:val="num" w:pos="3807" w:leader="none"/>
        </w:tabs>
      </w:pPr>
    </w:lvl>
    <w:lvl w:ilvl="5">
      <w:start w:val="1"/>
      <w:numFmt w:val="lowerRoman"/>
      <w:isLgl w:val="false"/>
      <w:suff w:val="tab"/>
      <w:lvlText w:val="%6."/>
      <w:lvlJc w:val="right"/>
      <w:pPr>
        <w:ind w:left="4527" w:hanging="180"/>
        <w:tabs>
          <w:tab w:val="num" w:pos="4527" w:leader="none"/>
        </w:tabs>
      </w:pPr>
    </w:lvl>
    <w:lvl w:ilvl="6">
      <w:start w:val="1"/>
      <w:numFmt w:val="decimal"/>
      <w:isLgl w:val="false"/>
      <w:suff w:val="tab"/>
      <w:lvlText w:val="%7."/>
      <w:lvlJc w:val="left"/>
      <w:pPr>
        <w:ind w:left="5247" w:hanging="360"/>
        <w:tabs>
          <w:tab w:val="num" w:pos="5247" w:leader="none"/>
        </w:tabs>
      </w:pPr>
    </w:lvl>
    <w:lvl w:ilvl="7">
      <w:start w:val="1"/>
      <w:numFmt w:val="lowerLetter"/>
      <w:isLgl w:val="false"/>
      <w:suff w:val="tab"/>
      <w:lvlText w:val="%8."/>
      <w:lvlJc w:val="left"/>
      <w:pPr>
        <w:ind w:left="5967" w:hanging="360"/>
        <w:tabs>
          <w:tab w:val="num" w:pos="5967" w:leader="none"/>
        </w:tabs>
      </w:pPr>
    </w:lvl>
    <w:lvl w:ilvl="8">
      <w:start w:val="1"/>
      <w:numFmt w:val="lowerRoman"/>
      <w:isLgl w:val="false"/>
      <w:suff w:val="tab"/>
      <w:lvlText w:val="%9."/>
      <w:lvlJc w:val="right"/>
      <w:pPr>
        <w:ind w:left="6687" w:hanging="180"/>
        <w:tabs>
          <w:tab w:val="num" w:pos="6687" w:leader="none"/>
        </w:tabs>
      </w:pPr>
    </w:lvl>
  </w:abstractNum>
  <w:abstractNum w:abstractNumId="13">
    <w:multiLevelType w:val="hybridMultilevel"/>
    <w:lvl w:ilvl="0">
      <w:start w:val="1"/>
      <w:numFmt w:val="decimal"/>
      <w:pStyle w:val="944"/>
      <w:isLgl w:val="false"/>
      <w:suff w:val="tab"/>
      <w:lvlText w:val="%1."/>
      <w:lvlJc w:val="left"/>
      <w:pPr>
        <w:ind w:left="360" w:hanging="360"/>
      </w:pPr>
      <w:rPr>
        <w:b/>
        <w:i w:val="0"/>
        <w:color w:val="000000"/>
        <w:sz w:val="24"/>
      </w:rPr>
    </w:lvl>
    <w:lvl w:ilvl="1">
      <w:start w:val="1"/>
      <w:numFmt w:val="decimal"/>
      <w:isLgl w:val="false"/>
      <w:suff w:val="tab"/>
      <w:lvlText w:val="%1.%2."/>
      <w:lvlJc w:val="left"/>
      <w:pPr>
        <w:ind w:left="672" w:hanging="432"/>
      </w:pPr>
      <w:rPr>
        <w:b/>
        <w:i w:val="0"/>
        <w:color w:val="00000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922"/>
      <w:isLgl w:val="false"/>
      <w:suff w:val="tab"/>
      <w:lvlText w:val="%1."/>
      <w:lvlJc w:val="left"/>
      <w:pPr>
        <w:ind w:left="432" w:hanging="432"/>
        <w:tabs>
          <w:tab w:val="num" w:pos="432" w:leader="none"/>
        </w:tabs>
      </w:pPr>
    </w:lvl>
    <w:lvl w:ilvl="1">
      <w:start w:val="1"/>
      <w:numFmt w:val="decimal"/>
      <w:pStyle w:val="923"/>
      <w:isLgl w:val="false"/>
      <w:suff w:val="tab"/>
      <w:lvlText w:val="%1.%2"/>
      <w:lvlJc w:val="left"/>
      <w:pPr>
        <w:ind w:left="1836" w:hanging="576"/>
        <w:tabs>
          <w:tab w:val="num" w:pos="1836" w:leader="none"/>
        </w:tabs>
      </w:pPr>
    </w:lvl>
    <w:lvl w:ilvl="2">
      <w:start w:val="1"/>
      <w:numFmt w:val="decimal"/>
      <w:pStyle w:val="924"/>
      <w:isLgl w:val="false"/>
      <w:suff w:val="tab"/>
      <w:lvlText w:val="%1.%2.%3"/>
      <w:lvlJc w:val="left"/>
      <w:pPr>
        <w:ind w:left="1080" w:firstLine="0"/>
        <w:tabs>
          <w:tab w:val="num" w:pos="130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5">
    <w:multiLevelType w:val="hybridMultilevel"/>
    <w:lvl w:ilvl="0">
      <w:start w:val="1"/>
      <w:numFmt w:val="decimal"/>
      <w:pStyle w:val="925"/>
      <w:isLgl w:val="false"/>
      <w:suff w:val="tab"/>
      <w:lvlText w:val="%1."/>
      <w:lvlJc w:val="left"/>
      <w:pPr>
        <w:ind w:left="-720" w:hanging="360"/>
        <w:tabs>
          <w:tab w:val="num" w:pos="-720" w:leader="none"/>
        </w:tabs>
      </w:pPr>
      <w:rPr>
        <w:b/>
        <w:i w:val="0"/>
      </w:rPr>
    </w:lvl>
    <w:lvl w:ilvl="1">
      <w:start w:val="1"/>
      <w:numFmt w:val="lowerLetter"/>
      <w:isLgl w:val="false"/>
      <w:suff w:val="tab"/>
      <w:lvlText w:val="%2."/>
      <w:lvlJc w:val="left"/>
      <w:pPr>
        <w:ind w:left="0" w:hanging="360"/>
        <w:tabs>
          <w:tab w:val="num" w:pos="0" w:leader="none"/>
        </w:tabs>
      </w:pPr>
    </w:lvl>
    <w:lvl w:ilvl="2">
      <w:start w:val="1"/>
      <w:numFmt w:val="lowerRoman"/>
      <w:isLgl w:val="false"/>
      <w:suff w:val="tab"/>
      <w:lvlText w:val="%3."/>
      <w:lvlJc w:val="right"/>
      <w:pPr>
        <w:ind w:left="720" w:hanging="180"/>
        <w:tabs>
          <w:tab w:val="num" w:pos="720" w:leader="none"/>
        </w:tabs>
      </w:pPr>
    </w:lvl>
    <w:lvl w:ilvl="3">
      <w:start w:val="1"/>
      <w:numFmt w:val="decimal"/>
      <w:isLgl w:val="false"/>
      <w:suff w:val="tab"/>
      <w:lvlText w:val="%4."/>
      <w:lvlJc w:val="left"/>
      <w:pPr>
        <w:ind w:left="1440" w:hanging="360"/>
        <w:tabs>
          <w:tab w:val="num" w:pos="1440" w:leader="none"/>
        </w:tabs>
      </w:pPr>
    </w:lvl>
    <w:lvl w:ilvl="4">
      <w:start w:val="1"/>
      <w:numFmt w:val="lowerLetter"/>
      <w:isLgl w:val="false"/>
      <w:suff w:val="tab"/>
      <w:lvlText w:val="%5."/>
      <w:lvlJc w:val="left"/>
      <w:pPr>
        <w:ind w:left="2160" w:hanging="360"/>
        <w:tabs>
          <w:tab w:val="num" w:pos="2160" w:leader="none"/>
        </w:tabs>
      </w:pPr>
    </w:lvl>
    <w:lvl w:ilvl="5">
      <w:start w:val="1"/>
      <w:numFmt w:val="lowerRoman"/>
      <w:isLgl w:val="false"/>
      <w:suff w:val="tab"/>
      <w:lvlText w:val="%6."/>
      <w:lvlJc w:val="right"/>
      <w:pPr>
        <w:ind w:left="2880" w:hanging="180"/>
        <w:tabs>
          <w:tab w:val="num" w:pos="2880" w:leader="none"/>
        </w:tabs>
      </w:pPr>
    </w:lvl>
    <w:lvl w:ilvl="6">
      <w:start w:val="1"/>
      <w:numFmt w:val="decimal"/>
      <w:isLgl w:val="false"/>
      <w:suff w:val="tab"/>
      <w:lvlText w:val="%7."/>
      <w:lvlJc w:val="left"/>
      <w:pPr>
        <w:ind w:left="3600" w:hanging="360"/>
        <w:tabs>
          <w:tab w:val="num" w:pos="3600" w:leader="none"/>
        </w:tabs>
      </w:pPr>
    </w:lvl>
    <w:lvl w:ilvl="7">
      <w:start w:val="1"/>
      <w:numFmt w:val="lowerLetter"/>
      <w:isLgl w:val="false"/>
      <w:suff w:val="tab"/>
      <w:lvlText w:val="%8."/>
      <w:lvlJc w:val="left"/>
      <w:pPr>
        <w:ind w:left="4320" w:hanging="360"/>
        <w:tabs>
          <w:tab w:val="num" w:pos="4320" w:leader="none"/>
        </w:tabs>
      </w:pPr>
    </w:lvl>
    <w:lvl w:ilvl="8">
      <w:start w:val="1"/>
      <w:numFmt w:val="lowerRoman"/>
      <w:isLgl w:val="false"/>
      <w:suff w:val="tab"/>
      <w:lvlText w:val="%9."/>
      <w:lvlJc w:val="right"/>
      <w:pPr>
        <w:ind w:left="5040" w:hanging="180"/>
        <w:tabs>
          <w:tab w:val="num" w:pos="5040" w:leader="none"/>
        </w:tabs>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0"/>
  </w:num>
  <w:num w:numId="14">
    <w:abstractNumId w:val="13"/>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2"/>
    <w:next w:val="902"/>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902"/>
    <w:next w:val="90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902"/>
    <w:next w:val="90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902"/>
    <w:next w:val="90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902"/>
    <w:next w:val="90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902"/>
    <w:next w:val="90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902"/>
    <w:next w:val="90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902"/>
    <w:next w:val="90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902"/>
    <w:next w:val="90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90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2"/>
    <w:link w:val="902"/>
    <w:qFormat/>
    <w:rPr>
      <w:sz w:val="24"/>
      <w:szCs w:val="24"/>
      <w:lang w:val="ru-RU" w:eastAsia="ru-RU" w:bidi="ar-SA"/>
    </w:rPr>
  </w:style>
  <w:style w:type="paragraph" w:styleId="903">
    <w:name w:val="Заголовок 1"/>
    <w:basedOn w:val="902"/>
    <w:next w:val="902"/>
    <w:link w:val="902"/>
    <w:qFormat/>
    <w:pPr>
      <w:ind w:right="-365"/>
      <w:jc w:val="center"/>
      <w:keepNext/>
      <w:outlineLvl w:val="0"/>
    </w:pPr>
    <w:rPr>
      <w:b/>
      <w:bCs/>
    </w:rPr>
  </w:style>
  <w:style w:type="paragraph" w:styleId="904">
    <w:name w:val="Заголовок 2"/>
    <w:basedOn w:val="902"/>
    <w:next w:val="902"/>
    <w:link w:val="902"/>
    <w:qFormat/>
    <w:pPr>
      <w:ind w:right="-365"/>
      <w:keepNext/>
      <w:outlineLvl w:val="1"/>
    </w:pPr>
    <w:rPr>
      <w:b/>
      <w:bCs/>
    </w:rPr>
  </w:style>
  <w:style w:type="character" w:styleId="905">
    <w:name w:val="Основной шрифт абзаца"/>
    <w:next w:val="905"/>
    <w:link w:val="902"/>
    <w:semiHidden/>
  </w:style>
  <w:style w:type="table" w:styleId="906">
    <w:name w:val="Обычная таблица"/>
    <w:next w:val="906"/>
    <w:link w:val="902"/>
    <w:semiHidden/>
    <w:tblPr/>
  </w:style>
  <w:style w:type="numbering" w:styleId="907">
    <w:name w:val="Нет списка"/>
    <w:next w:val="907"/>
    <w:link w:val="902"/>
    <w:semiHidden/>
  </w:style>
  <w:style w:type="table" w:styleId="908">
    <w:name w:val="Сетка таблицы"/>
    <w:basedOn w:val="906"/>
    <w:next w:val="908"/>
    <w:link w:val="902"/>
    <w:tblPr/>
  </w:style>
  <w:style w:type="paragraph" w:styleId="909">
    <w:name w:val="Цитата"/>
    <w:basedOn w:val="902"/>
    <w:next w:val="909"/>
    <w:link w:val="902"/>
    <w:pPr>
      <w:ind w:left="-1080" w:right="-365"/>
    </w:pPr>
  </w:style>
  <w:style w:type="paragraph" w:styleId="910">
    <w:name w:val="Heading"/>
    <w:next w:val="910"/>
    <w:link w:val="902"/>
    <w:rPr>
      <w:rFonts w:ascii="Arial" w:hAnsi="Arial" w:cs="Arial"/>
      <w:b/>
      <w:bCs/>
      <w:sz w:val="22"/>
      <w:szCs w:val="22"/>
      <w:lang w:val="ru-RU" w:eastAsia="ru-RU" w:bidi="ar-SA"/>
    </w:rPr>
  </w:style>
  <w:style w:type="paragraph" w:styleId="911">
    <w:name w:val="ConsNonformat"/>
    <w:next w:val="911"/>
    <w:link w:val="902"/>
    <w:pPr>
      <w:ind w:right="19772"/>
      <w:widowControl w:val="off"/>
    </w:pPr>
    <w:rPr>
      <w:rFonts w:ascii="Courier New" w:hAnsi="Courier New" w:cs="Courier New"/>
      <w:lang w:val="ru-RU" w:eastAsia="ru-RU" w:bidi="ar-SA"/>
    </w:rPr>
  </w:style>
  <w:style w:type="paragraph" w:styleId="912">
    <w:name w:val="ConsNormal"/>
    <w:next w:val="912"/>
    <w:link w:val="937"/>
    <w:pPr>
      <w:ind w:right="19772" w:firstLine="720"/>
      <w:widowControl w:val="off"/>
    </w:pPr>
    <w:rPr>
      <w:rFonts w:ascii="Arial" w:hAnsi="Arial" w:cs="Arial"/>
      <w:sz w:val="22"/>
      <w:szCs w:val="22"/>
      <w:lang w:val="ru-RU" w:eastAsia="ru-RU" w:bidi="ar-SA"/>
    </w:rPr>
  </w:style>
  <w:style w:type="character" w:styleId="913">
    <w:name w:val="Гиперссылка"/>
    <w:next w:val="913"/>
    <w:link w:val="902"/>
    <w:rPr>
      <w:color w:val="0000ff"/>
      <w:u w:val="single"/>
    </w:rPr>
  </w:style>
  <w:style w:type="paragraph" w:styleId="914">
    <w:name w:val="Основной текст 2"/>
    <w:basedOn w:val="902"/>
    <w:next w:val="914"/>
    <w:link w:val="902"/>
    <w:pPr>
      <w:spacing w:after="120" w:line="480" w:lineRule="auto"/>
      <w:widowControl w:val="off"/>
    </w:pPr>
    <w:rPr>
      <w:rFonts w:ascii="Arial" w:hAnsi="Arial" w:cs="Arial"/>
      <w:sz w:val="18"/>
      <w:szCs w:val="18"/>
    </w:rPr>
  </w:style>
  <w:style w:type="paragraph" w:styleId="915">
    <w:name w:val="Основной текст,Основной текст Знак1,Основной текст Знак Знак,Знак Знак Знак,Основной текст Знак Знак Знак"/>
    <w:basedOn w:val="902"/>
    <w:next w:val="915"/>
    <w:link w:val="960"/>
    <w:pPr>
      <w:spacing w:after="120"/>
    </w:pPr>
  </w:style>
  <w:style w:type="paragraph" w:styleId="916">
    <w:name w:val="Основной текст 3"/>
    <w:basedOn w:val="902"/>
    <w:next w:val="916"/>
    <w:link w:val="946"/>
    <w:pPr>
      <w:spacing w:after="120"/>
    </w:pPr>
    <w:rPr>
      <w:sz w:val="16"/>
      <w:szCs w:val="16"/>
      <w:lang w:val="en-US" w:eastAsia="en-US"/>
    </w:rPr>
  </w:style>
  <w:style w:type="paragraph" w:styleId="917">
    <w:name w:val="ConsPlusNormal"/>
    <w:next w:val="917"/>
    <w:link w:val="955"/>
    <w:qFormat/>
    <w:pPr>
      <w:ind w:firstLine="720"/>
    </w:pPr>
    <w:rPr>
      <w:rFonts w:ascii="Arial" w:hAnsi="Arial" w:cs="Arial"/>
      <w:lang w:val="ru-RU" w:eastAsia="ru-RU" w:bidi="ar-SA"/>
    </w:rPr>
  </w:style>
  <w:style w:type="paragraph" w:styleId="918">
    <w:name w:val="Char Знак Знак"/>
    <w:basedOn w:val="902"/>
    <w:next w:val="918"/>
    <w:link w:val="902"/>
    <w:pPr>
      <w:jc w:val="right"/>
      <w:spacing w:after="160" w:line="240" w:lineRule="exact"/>
      <w:widowControl w:val="off"/>
    </w:pPr>
    <w:rPr>
      <w:sz w:val="20"/>
      <w:szCs w:val="20"/>
      <w:lang w:val="en-GB" w:eastAsia="en-US"/>
    </w:rPr>
  </w:style>
  <w:style w:type="paragraph" w:styleId="919">
    <w:name w:val="Текст сноски,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902"/>
    <w:next w:val="919"/>
    <w:link w:val="956"/>
    <w:qFormat/>
    <w:rPr>
      <w:sz w:val="20"/>
      <w:szCs w:val="20"/>
    </w:rPr>
  </w:style>
  <w:style w:type="character" w:styleId="920">
    <w:name w:val="Номер страницы"/>
    <w:basedOn w:val="905"/>
    <w:next w:val="920"/>
    <w:link w:val="902"/>
  </w:style>
  <w:style w:type="paragraph" w:styleId="921">
    <w:name w:val="Основной текст с отступом,текст"/>
    <w:basedOn w:val="902"/>
    <w:next w:val="921"/>
    <w:link w:val="949"/>
    <w:qFormat/>
    <w:pPr>
      <w:ind w:left="283"/>
      <w:spacing w:after="120"/>
      <w:widowControl w:val="off"/>
    </w:pPr>
    <w:rPr>
      <w:rFonts w:ascii="Arial" w:hAnsi="Arial"/>
      <w:sz w:val="18"/>
      <w:szCs w:val="18"/>
      <w:lang w:val="en-US" w:eastAsia="en-US"/>
    </w:rPr>
  </w:style>
  <w:style w:type="paragraph" w:styleId="922">
    <w:name w:val="Стиль1"/>
    <w:basedOn w:val="902"/>
    <w:next w:val="922"/>
    <w:link w:val="902"/>
    <w:pPr>
      <w:numPr>
        <w:ilvl w:val="0"/>
        <w:numId w:val="3"/>
      </w:numPr>
      <w:keepLines/>
      <w:keepNext/>
      <w:spacing w:after="60"/>
      <w:widowControl w:val="off"/>
      <w:suppressLineNumbers/>
    </w:pPr>
    <w:rPr>
      <w:b/>
      <w:sz w:val="28"/>
    </w:rPr>
  </w:style>
  <w:style w:type="paragraph" w:styleId="923">
    <w:name w:val="Стиль2"/>
    <w:basedOn w:val="925"/>
    <w:next w:val="923"/>
    <w:link w:val="902"/>
    <w:pPr>
      <w:numPr>
        <w:ilvl w:val="1"/>
        <w:numId w:val="3"/>
      </w:numPr>
      <w:jc w:val="both"/>
      <w:keepLines/>
      <w:keepNext/>
      <w:spacing w:after="60"/>
      <w:suppressLineNumbers/>
    </w:pPr>
    <w:rPr>
      <w:rFonts w:ascii="Times New Roman" w:hAnsi="Times New Roman" w:cs="Times New Roman"/>
      <w:b/>
      <w:sz w:val="24"/>
      <w:szCs w:val="20"/>
    </w:rPr>
  </w:style>
  <w:style w:type="paragraph" w:styleId="924">
    <w:name w:val="Стиль3"/>
    <w:basedOn w:val="931"/>
    <w:next w:val="924"/>
    <w:link w:val="902"/>
    <w:pPr>
      <w:numPr>
        <w:ilvl w:val="2"/>
        <w:numId w:val="3"/>
      </w:numPr>
      <w:jc w:val="both"/>
      <w:spacing w:after="0" w:line="240" w:lineRule="auto"/>
      <w:widowControl w:val="off"/>
    </w:pPr>
    <w:rPr>
      <w:szCs w:val="20"/>
    </w:rPr>
  </w:style>
  <w:style w:type="paragraph" w:styleId="925">
    <w:name w:val="Нумерованный список 2"/>
    <w:basedOn w:val="902"/>
    <w:next w:val="925"/>
    <w:link w:val="902"/>
    <w:pPr>
      <w:numPr>
        <w:ilvl w:val="0"/>
        <w:numId w:val="1"/>
      </w:numPr>
      <w:widowControl w:val="off"/>
    </w:pPr>
    <w:rPr>
      <w:rFonts w:ascii="Arial" w:hAnsi="Arial" w:cs="Arial"/>
      <w:sz w:val="18"/>
      <w:szCs w:val="18"/>
    </w:rPr>
  </w:style>
  <w:style w:type="paragraph" w:styleId="926">
    <w:name w:val="Обычный (веб)"/>
    <w:basedOn w:val="902"/>
    <w:next w:val="926"/>
    <w:link w:val="902"/>
    <w:pPr>
      <w:keepNext/>
    </w:pPr>
  </w:style>
  <w:style w:type="character" w:styleId="927">
    <w:name w:val="Заголовок 1 Знак1,Заголовок 1 Знак Знак1"/>
    <w:next w:val="927"/>
    <w:link w:val="902"/>
    <w:rPr>
      <w:rFonts w:ascii="Arial" w:hAnsi="Arial" w:cs="Arial"/>
      <w:b/>
      <w:sz w:val="28"/>
      <w:szCs w:val="18"/>
      <w:lang w:val="ru-RU" w:eastAsia="ru-RU" w:bidi="ar-SA"/>
    </w:rPr>
  </w:style>
  <w:style w:type="paragraph" w:styleId="928">
    <w:name w:val="Название"/>
    <w:basedOn w:val="902"/>
    <w:next w:val="928"/>
    <w:link w:val="950"/>
    <w:qFormat/>
    <w:pPr>
      <w:ind w:firstLine="420"/>
      <w:jc w:val="center"/>
      <w:widowControl w:val="off"/>
    </w:pPr>
    <w:rPr>
      <w:b/>
      <w:szCs w:val="20"/>
      <w:lang w:val="en-US" w:eastAsia="en-US"/>
    </w:rPr>
  </w:style>
  <w:style w:type="paragraph" w:styleId="929">
    <w:name w:val="Нижний колонтитул"/>
    <w:basedOn w:val="902"/>
    <w:next w:val="929"/>
    <w:link w:val="902"/>
    <w:pPr>
      <w:widowControl w:val="off"/>
      <w:tabs>
        <w:tab w:val="center" w:pos="4677" w:leader="none"/>
        <w:tab w:val="right" w:pos="9355" w:leader="none"/>
      </w:tabs>
    </w:pPr>
    <w:rPr>
      <w:rFonts w:ascii="Arial" w:hAnsi="Arial" w:cs="Arial"/>
      <w:sz w:val="18"/>
      <w:szCs w:val="18"/>
    </w:rPr>
  </w:style>
  <w:style w:type="paragraph" w:styleId="930">
    <w:name w:val="заголовок 2"/>
    <w:basedOn w:val="902"/>
    <w:next w:val="902"/>
    <w:link w:val="902"/>
    <w:pPr>
      <w:jc w:val="center"/>
      <w:spacing w:before="240" w:after="60"/>
    </w:pPr>
    <w:rPr>
      <w:rFonts w:ascii="MS Outlook" w:hAnsi="MS Outlook" w:eastAsia="MS Outlook"/>
      <w:b/>
      <w:szCs w:val="20"/>
      <w:lang w:val="en-US"/>
    </w:rPr>
  </w:style>
  <w:style w:type="paragraph" w:styleId="931">
    <w:name w:val="Основной текст с отступом 2"/>
    <w:basedOn w:val="902"/>
    <w:next w:val="931"/>
    <w:link w:val="902"/>
    <w:pPr>
      <w:ind w:left="283"/>
      <w:spacing w:after="120" w:line="480" w:lineRule="auto"/>
    </w:pPr>
  </w:style>
  <w:style w:type="paragraph" w:styleId="932">
    <w:name w:val=" Знак1"/>
    <w:basedOn w:val="902"/>
    <w:next w:val="932"/>
    <w:link w:val="902"/>
    <w:pPr>
      <w:jc w:val="right"/>
      <w:spacing w:after="160" w:line="240" w:lineRule="exact"/>
      <w:widowControl w:val="off"/>
    </w:pPr>
    <w:rPr>
      <w:rFonts w:ascii="Arial" w:hAnsi="Arial" w:cs="Arial"/>
      <w:sz w:val="20"/>
      <w:szCs w:val="20"/>
      <w:lang w:val="en-GB" w:eastAsia="en-US"/>
    </w:rPr>
  </w:style>
  <w:style w:type="character" w:styleId="933">
    <w:name w:val="Знак сноски"/>
    <w:next w:val="933"/>
    <w:link w:val="902"/>
    <w:rPr>
      <w:vertAlign w:val="superscript"/>
    </w:rPr>
  </w:style>
  <w:style w:type="paragraph" w:styleId="934">
    <w:name w:val=" Знак"/>
    <w:basedOn w:val="902"/>
    <w:next w:val="934"/>
    <w:link w:val="902"/>
    <w:pPr>
      <w:jc w:val="right"/>
      <w:spacing w:after="160" w:line="240" w:lineRule="exact"/>
      <w:widowControl w:val="off"/>
    </w:pPr>
    <w:rPr>
      <w:sz w:val="20"/>
      <w:szCs w:val="20"/>
      <w:lang w:val="en-GB" w:eastAsia="en-US"/>
    </w:rPr>
  </w:style>
  <w:style w:type="paragraph" w:styleId="935">
    <w:name w:val="ConsPlusCell"/>
    <w:next w:val="935"/>
    <w:link w:val="902"/>
    <w:rPr>
      <w:rFonts w:ascii="Arial" w:hAnsi="Arial" w:cs="Arial"/>
      <w:lang w:val="ru-RU" w:eastAsia="ru-RU" w:bidi="ar-SA"/>
    </w:rPr>
  </w:style>
  <w:style w:type="character" w:styleId="936">
    <w:name w:val="iceouttxt"/>
    <w:basedOn w:val="905"/>
    <w:next w:val="936"/>
    <w:link w:val="902"/>
  </w:style>
  <w:style w:type="character" w:styleId="937">
    <w:name w:val="ConsNormal Знак"/>
    <w:next w:val="937"/>
    <w:link w:val="912"/>
    <w:rPr>
      <w:rFonts w:ascii="Arial" w:hAnsi="Arial" w:cs="Arial"/>
      <w:sz w:val="22"/>
      <w:szCs w:val="22"/>
      <w:lang w:val="ru-RU" w:eastAsia="ru-RU" w:bidi="ar-SA"/>
    </w:rPr>
  </w:style>
  <w:style w:type="paragraph" w:styleId="938">
    <w:name w:val="Верхний колонтитул"/>
    <w:basedOn w:val="902"/>
    <w:next w:val="938"/>
    <w:link w:val="902"/>
    <w:pPr>
      <w:tabs>
        <w:tab w:val="center" w:pos="4677" w:leader="none"/>
        <w:tab w:val="right" w:pos="9355" w:leader="none"/>
      </w:tabs>
    </w:pPr>
  </w:style>
  <w:style w:type="paragraph" w:styleId="939">
    <w:name w:val="Текст выноски"/>
    <w:basedOn w:val="902"/>
    <w:next w:val="939"/>
    <w:link w:val="940"/>
    <w:rPr>
      <w:rFonts w:ascii="Tahoma" w:hAnsi="Tahoma"/>
      <w:sz w:val="16"/>
      <w:szCs w:val="16"/>
      <w:lang w:val="en-US" w:eastAsia="en-US"/>
    </w:rPr>
  </w:style>
  <w:style w:type="character" w:styleId="940">
    <w:name w:val="Текст выноски Знак"/>
    <w:next w:val="940"/>
    <w:link w:val="939"/>
    <w:rPr>
      <w:rFonts w:ascii="Tahoma" w:hAnsi="Tahoma" w:cs="Tahoma"/>
      <w:sz w:val="16"/>
      <w:szCs w:val="16"/>
    </w:rPr>
  </w:style>
  <w:style w:type="character" w:styleId="941">
    <w:name w:val="Знак примечания"/>
    <w:next w:val="941"/>
    <w:link w:val="902"/>
    <w:rPr>
      <w:sz w:val="16"/>
      <w:szCs w:val="16"/>
    </w:rPr>
  </w:style>
  <w:style w:type="paragraph" w:styleId="942">
    <w:name w:val="Текст примечания"/>
    <w:basedOn w:val="902"/>
    <w:next w:val="942"/>
    <w:link w:val="943"/>
    <w:rPr>
      <w:sz w:val="20"/>
      <w:szCs w:val="20"/>
    </w:rPr>
  </w:style>
  <w:style w:type="character" w:styleId="943">
    <w:name w:val="Текст примечания Знак"/>
    <w:basedOn w:val="905"/>
    <w:next w:val="943"/>
    <w:link w:val="942"/>
  </w:style>
  <w:style w:type="paragraph" w:styleId="944">
    <w:name w:val="Текст ТД"/>
    <w:basedOn w:val="902"/>
    <w:next w:val="944"/>
    <w:link w:val="945"/>
    <w:qFormat/>
    <w:pPr>
      <w:numPr>
        <w:ilvl w:val="0"/>
        <w:numId w:val="14"/>
      </w:numPr>
      <w:jc w:val="both"/>
      <w:spacing w:after="200"/>
    </w:pPr>
    <w:rPr>
      <w:rFonts w:eastAsia="Calibri"/>
      <w:lang w:val="en-US" w:eastAsia="en-US"/>
    </w:rPr>
  </w:style>
  <w:style w:type="character" w:styleId="945">
    <w:name w:val="Текст ТД Знак"/>
    <w:next w:val="945"/>
    <w:link w:val="944"/>
    <w:rPr>
      <w:rFonts w:eastAsia="Calibri"/>
      <w:sz w:val="24"/>
      <w:szCs w:val="24"/>
      <w:lang w:eastAsia="en-US"/>
    </w:rPr>
  </w:style>
  <w:style w:type="character" w:styleId="946">
    <w:name w:val="Основной текст 3 Знак"/>
    <w:next w:val="946"/>
    <w:link w:val="916"/>
    <w:rPr>
      <w:sz w:val="16"/>
      <w:szCs w:val="16"/>
    </w:rPr>
  </w:style>
  <w:style w:type="paragraph" w:styleId="947">
    <w:name w:val=" Знак Знак Знак1 Знак Знак Знак Знак Знак Знак Знак Знак Знак Знак Знак Знак"/>
    <w:basedOn w:val="902"/>
    <w:next w:val="947"/>
    <w:link w:val="902"/>
    <w:pPr>
      <w:jc w:val="right"/>
      <w:spacing w:after="160" w:line="240" w:lineRule="exact"/>
      <w:widowControl w:val="off"/>
    </w:pPr>
    <w:rPr>
      <w:sz w:val="20"/>
      <w:szCs w:val="20"/>
      <w:lang w:val="en-GB" w:eastAsia="en-US"/>
    </w:rPr>
  </w:style>
  <w:style w:type="character" w:styleId="948">
    <w:name w:val="u"/>
    <w:next w:val="948"/>
    <w:link w:val="902"/>
  </w:style>
  <w:style w:type="character" w:styleId="949">
    <w:name w:val="Основной текст с отступом Знак,текст Знак"/>
    <w:next w:val="949"/>
    <w:link w:val="921"/>
    <w:rPr>
      <w:rFonts w:ascii="Arial" w:hAnsi="Arial" w:cs="Arial"/>
      <w:sz w:val="18"/>
      <w:szCs w:val="18"/>
    </w:rPr>
  </w:style>
  <w:style w:type="character" w:styleId="950">
    <w:name w:val="Название Знак"/>
    <w:next w:val="950"/>
    <w:link w:val="928"/>
    <w:rPr>
      <w:b/>
      <w:sz w:val="24"/>
    </w:rPr>
  </w:style>
  <w:style w:type="paragraph" w:styleId="951">
    <w:name w:val="Абзац списка,Bullet 1,Use Case List Paragraph"/>
    <w:basedOn w:val="902"/>
    <w:next w:val="951"/>
    <w:link w:val="952"/>
    <w:uiPriority w:val="34"/>
    <w:qFormat/>
    <w:pPr>
      <w:contextualSpacing/>
      <w:ind w:left="720"/>
    </w:pPr>
    <w:rPr>
      <w:lang w:val="en-US" w:eastAsia="en-US"/>
    </w:rPr>
  </w:style>
  <w:style w:type="character" w:styleId="952">
    <w:name w:val="Абзац списка Знак,Bullet 1 Знак,Use Case List Paragraph Знак"/>
    <w:next w:val="952"/>
    <w:link w:val="951"/>
    <w:uiPriority w:val="34"/>
    <w:rPr>
      <w:sz w:val="24"/>
      <w:szCs w:val="24"/>
    </w:rPr>
  </w:style>
  <w:style w:type="character" w:styleId="953">
    <w:name w:val="Без интервала Знак,для таблиц Знак"/>
    <w:next w:val="953"/>
    <w:link w:val="954"/>
    <w:uiPriority w:val="99"/>
    <w:rPr>
      <w:sz w:val="22"/>
      <w:szCs w:val="22"/>
      <w:lang w:val="ru-RU" w:eastAsia="en-US" w:bidi="ar-SA"/>
    </w:rPr>
  </w:style>
  <w:style w:type="paragraph" w:styleId="954">
    <w:name w:val="Без интервала,для таблиц"/>
    <w:next w:val="954"/>
    <w:link w:val="953"/>
    <w:uiPriority w:val="99"/>
    <w:qFormat/>
    <w:rPr>
      <w:sz w:val="22"/>
      <w:szCs w:val="22"/>
      <w:lang w:val="ru-RU" w:eastAsia="en-US" w:bidi="ar-SA"/>
    </w:rPr>
  </w:style>
  <w:style w:type="character" w:styleId="955">
    <w:name w:val="ConsPlusNormal Знак"/>
    <w:next w:val="955"/>
    <w:link w:val="917"/>
    <w:rPr>
      <w:rFonts w:ascii="Arial" w:hAnsi="Arial" w:cs="Arial"/>
      <w:lang w:val="ru-RU" w:eastAsia="ru-RU" w:bidi="ar-SA"/>
    </w:rPr>
  </w:style>
  <w:style w:type="character" w:styleId="956">
    <w:name w:val="Текст сноски Знак,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next w:val="956"/>
    <w:link w:val="919"/>
  </w:style>
  <w:style w:type="paragraph" w:styleId="957">
    <w:name w:val="Standard"/>
    <w:next w:val="957"/>
    <w:link w:val="902"/>
    <w:pPr>
      <w:widowControl w:val="off"/>
    </w:pPr>
    <w:rPr>
      <w:rFonts w:ascii="Calibri" w:hAnsi="Calibri" w:eastAsia="Lucida Sans Unicode" w:cs="Tahoma"/>
      <w:color w:val="000000"/>
      <w:sz w:val="24"/>
      <w:szCs w:val="24"/>
      <w:lang w:val="en-US" w:eastAsia="en-US" w:bidi="en-US"/>
    </w:rPr>
  </w:style>
  <w:style w:type="paragraph" w:styleId="958">
    <w:name w:val="formattext"/>
    <w:basedOn w:val="902"/>
    <w:next w:val="958"/>
    <w:link w:val="902"/>
    <w:pPr>
      <w:spacing w:before="100" w:beforeAutospacing="1" w:after="100" w:afterAutospacing="1"/>
    </w:pPr>
  </w:style>
  <w:style w:type="paragraph" w:styleId="959">
    <w:name w:val="formattext topleveltext"/>
    <w:basedOn w:val="902"/>
    <w:next w:val="959"/>
    <w:link w:val="902"/>
    <w:uiPriority w:val="99"/>
    <w:pPr>
      <w:spacing w:before="100" w:beforeAutospacing="1" w:after="100" w:afterAutospacing="1"/>
    </w:pPr>
  </w:style>
  <w:style w:type="character" w:styleId="960">
    <w:name w:val="Основной текст Знак,Основной текст Знак1 Знак1,Основной текст Знак Знак Знак2,Знак Знак Знак Знак1,Основной текст Знак Знак Знак Знак"/>
    <w:next w:val="960"/>
    <w:link w:val="915"/>
    <w:rPr>
      <w:sz w:val="24"/>
      <w:szCs w:val="24"/>
    </w:r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Р7-Офис/2024.3.1.487</Application>
  <Company>Администрация Фрунзенского района</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revision>17</cp:revision>
  <dcterms:created xsi:type="dcterms:W3CDTF">2023-12-05T11:51:00Z</dcterms:created>
  <dcterms:modified xsi:type="dcterms:W3CDTF">2025-01-27T11:17:57Z</dcterms:modified>
  <cp:version>983040</cp:version>
</cp:coreProperties>
</file>