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numbering.xml" ContentType="application/vnd.openxmlformats-officedocument.wordprocessingml.numbering+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numPr>
          <w:ilvl w:val="0"/>
          <w:numId w:val="0"/>
        </w:numPr>
        <w:tabs>
          <w:tab w:val="clear" w:pos="708"/>
          <w:tab w:val="right" w:pos="9355" w:leader="none"/>
        </w:tabs>
        <w:suppressAutoHyphens w:val="true"/>
        <w:bidi w:val="0"/>
        <w:spacing w:lineRule="auto" w:line="276" w:before="0" w:after="0"/>
        <w:ind w:left="4876" w:right="0" w:hanging="0"/>
        <w:jc w:val="left"/>
        <w:outlineLvl w:val="0"/>
        <w:rPr>
          <w:rFonts w:ascii="Times New Roman" w:hAnsi="Times New Roman"/>
        </w:rPr>
      </w:pPr>
      <w:r>
        <w:rPr>
          <w:rFonts w:eastAsia="Calibri" w:cs="Times New Roman" w:ascii="Times New Roman" w:hAnsi="Times New Roman" w:eastAsiaTheme="minorHAnsi"/>
          <w:bCs/>
          <w:color w:val="auto"/>
          <w:kern w:val="0"/>
          <w:sz w:val="26"/>
          <w:szCs w:val="26"/>
          <w:lang w:val="ru-RU" w:eastAsia="en-US" w:bidi="ar-SA"/>
        </w:rPr>
        <w:t>Приложение</w:t>
      </w:r>
      <w:r>
        <w:rPr>
          <w:rFonts w:ascii="Times New Roman" w:hAnsi="Times New Roman"/>
          <w:bCs/>
          <w:sz w:val="26"/>
          <w:szCs w:val="26"/>
        </w:rPr>
        <w:t xml:space="preserve"> №1</w:t>
      </w:r>
    </w:p>
    <w:p>
      <w:pPr>
        <w:pStyle w:val="NormalWeb"/>
        <w:widowControl/>
        <w:suppressAutoHyphens w:val="true"/>
        <w:bidi w:val="0"/>
        <w:spacing w:lineRule="auto" w:line="312" w:beforeAutospacing="0" w:before="0" w:afterAutospacing="0" w:after="0"/>
        <w:ind w:left="4819" w:right="0" w:hanging="0"/>
        <w:jc w:val="left"/>
        <w:rPr>
          <w:rFonts w:ascii="Times New Roman" w:hAnsi="Times New Roman"/>
        </w:rPr>
      </w:pPr>
      <w:r>
        <w:rPr>
          <w:rFonts w:eastAsia="Calibri" w:cs="Times New Roman" w:eastAsiaTheme="minorHAnsi"/>
          <w:bCs/>
          <w:color w:val="auto"/>
          <w:kern w:val="0"/>
          <w:sz w:val="26"/>
          <w:szCs w:val="26"/>
          <w:lang w:val="ru-RU" w:eastAsia="en-US" w:bidi="ar-SA"/>
        </w:rPr>
        <w:t>к Извещению Электронного магазина</w:t>
      </w:r>
    </w:p>
    <w:p>
      <w:pPr>
        <w:pStyle w:val="Normal"/>
        <w:numPr>
          <w:ilvl w:val="0"/>
          <w:numId w:val="0"/>
        </w:numPr>
        <w:spacing w:before="0" w:after="0"/>
        <w:ind w:left="0" w:right="-81" w:hanging="0"/>
        <w:jc w:val="center"/>
        <w:outlineLvl w:val="0"/>
        <w:rPr>
          <w:rFonts w:ascii="Times New Roman" w:hAnsi="Times New Roman"/>
          <w:b/>
          <w:sz w:val="28"/>
          <w:szCs w:val="28"/>
        </w:rPr>
      </w:pPr>
      <w:r>
        <w:rPr>
          <w:rFonts w:ascii="Times New Roman" w:hAnsi="Times New Roman"/>
          <w:b/>
          <w:sz w:val="28"/>
          <w:szCs w:val="28"/>
        </w:rPr>
      </w:r>
    </w:p>
    <w:p>
      <w:pPr>
        <w:pStyle w:val="Normal"/>
        <w:numPr>
          <w:ilvl w:val="0"/>
          <w:numId w:val="0"/>
        </w:numPr>
        <w:ind w:left="0" w:right="-81" w:hanging="0"/>
        <w:jc w:val="center"/>
        <w:outlineLvl w:val="0"/>
        <w:rPr>
          <w:rFonts w:ascii="Times New Roman" w:hAnsi="Times New Roman"/>
        </w:rPr>
      </w:pPr>
      <w:r>
        <w:rPr>
          <w:rFonts w:ascii="Times New Roman" w:hAnsi="Times New Roman"/>
          <w:b/>
          <w:sz w:val="28"/>
          <w:szCs w:val="28"/>
        </w:rPr>
        <w:t>ПРОЕКТ ДОГОВОРА</w:t>
      </w:r>
    </w:p>
    <w:p>
      <w:pPr>
        <w:pStyle w:val="Normal"/>
        <w:numPr>
          <w:ilvl w:val="0"/>
          <w:numId w:val="0"/>
        </w:numPr>
        <w:spacing w:lineRule="auto" w:line="240" w:before="0" w:after="0"/>
        <w:ind w:left="0" w:right="-81" w:hanging="0"/>
        <w:jc w:val="center"/>
        <w:outlineLvl w:val="0"/>
        <w:rPr>
          <w:rFonts w:ascii="Times New Roman" w:hAnsi="Times New Roman"/>
        </w:rPr>
      </w:pPr>
      <w:r>
        <w:rPr>
          <w:rFonts w:ascii="Times New Roman" w:hAnsi="Times New Roman"/>
          <w:sz w:val="24"/>
          <w:szCs w:val="24"/>
        </w:rPr>
        <w:t>Договор № _____</w:t>
      </w:r>
    </w:p>
    <w:p>
      <w:pPr>
        <w:pStyle w:val="Normal"/>
        <w:numPr>
          <w:ilvl w:val="0"/>
          <w:numId w:val="0"/>
        </w:numPr>
        <w:ind w:left="0" w:right="-81" w:hanging="0"/>
        <w:jc w:val="center"/>
        <w:outlineLvl w:val="0"/>
        <w:rPr>
          <w:rFonts w:ascii="Times New Roman" w:hAnsi="Times New Roman"/>
        </w:rPr>
      </w:pPr>
      <w:r>
        <w:rPr>
          <w:rFonts w:ascii="Times New Roman" w:hAnsi="Times New Roman"/>
          <w:sz w:val="24"/>
          <w:szCs w:val="24"/>
        </w:rPr>
        <w:t xml:space="preserve">на оказание услуг </w:t>
      </w:r>
      <w:r>
        <w:rPr>
          <w:rFonts w:eastAsia="Calibri" w:cs="Times New Roman" w:ascii="Times New Roman" w:hAnsi="Times New Roman"/>
          <w:color w:val="000000"/>
          <w:kern w:val="0"/>
          <w:sz w:val="24"/>
          <w:szCs w:val="24"/>
          <w:shd w:fill="auto" w:val="clear"/>
          <w:lang w:val="ru-RU" w:eastAsia="en-US" w:bidi="ar-SA"/>
        </w:rPr>
        <w:t>по установлению (проектированию) санитарно-защитных зон объектов СПб ГУП «Пассажиравтотранс», внесение сведений о санитарно-защитных зонах</w:t>
        <w:br/>
        <w:t>в Единый государственный реестр недвижимости</w:t>
      </w:r>
    </w:p>
    <w:tbl>
      <w:tblPr>
        <w:tblW w:w="9354" w:type="dxa"/>
        <w:jc w:val="left"/>
        <w:tblInd w:w="0" w:type="dxa"/>
        <w:tblLayout w:type="fixed"/>
        <w:tblCellMar>
          <w:top w:w="0" w:type="dxa"/>
          <w:left w:w="108" w:type="dxa"/>
          <w:bottom w:w="0" w:type="dxa"/>
          <w:right w:w="108" w:type="dxa"/>
        </w:tblCellMar>
        <w:tblLook w:lastRow="1" w:firstRow="1" w:lastColumn="1" w:firstColumn="1" w:val="01e0" w:noHBand="0" w:noVBand="0"/>
      </w:tblPr>
      <w:tblGrid>
        <w:gridCol w:w="4531"/>
        <w:gridCol w:w="4822"/>
      </w:tblGrid>
      <w:tr>
        <w:trPr/>
        <w:tc>
          <w:tcPr>
            <w:tcW w:w="4531" w:type="dxa"/>
            <w:tcBorders/>
            <w:shd w:color="auto" w:fill="auto" w:val="clear"/>
          </w:tcPr>
          <w:p>
            <w:pPr>
              <w:pStyle w:val="Normal"/>
              <w:widowControl w:val="false"/>
              <w:numPr>
                <w:ilvl w:val="0"/>
                <w:numId w:val="0"/>
              </w:numPr>
              <w:spacing w:before="0" w:after="200"/>
              <w:ind w:left="0" w:right="-81" w:hanging="0"/>
              <w:outlineLvl w:val="0"/>
              <w:rPr>
                <w:rFonts w:ascii="Times New Roman" w:hAnsi="Times New Roman"/>
              </w:rPr>
            </w:pPr>
            <w:r>
              <w:rPr>
                <w:rFonts w:ascii="Times New Roman" w:hAnsi="Times New Roman"/>
                <w:sz w:val="24"/>
                <w:szCs w:val="24"/>
              </w:rPr>
              <w:t>г. Санкт-Петербург</w:t>
            </w:r>
          </w:p>
        </w:tc>
        <w:tc>
          <w:tcPr>
            <w:tcW w:w="4822" w:type="dxa"/>
            <w:tcBorders/>
            <w:shd w:color="auto" w:fill="auto" w:val="clear"/>
          </w:tcPr>
          <w:p>
            <w:pPr>
              <w:pStyle w:val="Normal"/>
              <w:widowControl w:val="false"/>
              <w:numPr>
                <w:ilvl w:val="0"/>
                <w:numId w:val="0"/>
              </w:numPr>
              <w:spacing w:before="0" w:after="200"/>
              <w:ind w:left="0" w:right="-81" w:hanging="0"/>
              <w:jc w:val="right"/>
              <w:outlineLvl w:val="0"/>
              <w:rPr>
                <w:rFonts w:ascii="Times New Roman" w:hAnsi="Times New Roman"/>
              </w:rPr>
            </w:pPr>
            <w:r>
              <w:rPr>
                <w:rFonts w:ascii="Times New Roman" w:hAnsi="Times New Roman"/>
                <w:sz w:val="24"/>
                <w:szCs w:val="24"/>
              </w:rPr>
              <w:t>«______»_____________202_г.</w:t>
            </w:r>
          </w:p>
        </w:tc>
      </w:tr>
    </w:tbl>
    <w:p>
      <w:pPr>
        <w:pStyle w:val="Normal"/>
        <w:widowControl w:val="false"/>
        <w:numPr>
          <w:ilvl w:val="0"/>
          <w:numId w:val="0"/>
        </w:numPr>
        <w:tabs>
          <w:tab w:val="clear" w:pos="708"/>
          <w:tab w:val="right" w:pos="9355" w:leader="none"/>
        </w:tabs>
        <w:suppressAutoHyphens w:val="true"/>
        <w:bidi w:val="0"/>
        <w:spacing w:lineRule="auto" w:line="276" w:before="0" w:after="0"/>
        <w:ind w:left="0" w:right="0" w:hanging="0"/>
        <w:jc w:val="left"/>
        <w:outlineLvl w:val="0"/>
        <w:rPr>
          <w:rFonts w:ascii="Times New Roman" w:hAnsi="Times New Roman"/>
          <w:bCs/>
          <w:sz w:val="24"/>
          <w:szCs w:val="24"/>
        </w:rPr>
      </w:pPr>
      <w:r>
        <w:rPr>
          <w:rFonts w:ascii="Times New Roman" w:hAnsi="Times New Roman"/>
          <w:bCs/>
          <w:sz w:val="24"/>
          <w:szCs w:val="24"/>
        </w:rPr>
      </w:r>
    </w:p>
    <w:p>
      <w:pPr>
        <w:pStyle w:val="Normal"/>
        <w:widowControl w:val="false"/>
        <w:numPr>
          <w:ilvl w:val="0"/>
          <w:numId w:val="0"/>
        </w:numPr>
        <w:tabs>
          <w:tab w:val="clear" w:pos="708"/>
          <w:tab w:val="right" w:pos="9355" w:leader="none"/>
        </w:tabs>
        <w:suppressAutoHyphens w:val="true"/>
        <w:bidi w:val="0"/>
        <w:spacing w:lineRule="auto" w:line="276" w:before="0" w:after="0"/>
        <w:ind w:left="0" w:right="0" w:hanging="0"/>
        <w:jc w:val="right"/>
        <w:outlineLvl w:val="0"/>
        <w:rPr>
          <w:rFonts w:ascii="Times New Roman" w:hAnsi="Times New Roman"/>
        </w:rPr>
      </w:pPr>
      <w:r>
        <w:rPr>
          <w:rFonts w:ascii="Times New Roman" w:hAnsi="Times New Roman"/>
          <w:bCs/>
          <w:sz w:val="26"/>
          <w:szCs w:val="26"/>
        </w:rPr>
        <w:t>Электронный магазин АИС ГЗ</w:t>
      </w:r>
    </w:p>
    <w:p>
      <w:pPr>
        <w:pStyle w:val="Normal"/>
        <w:widowControl w:val="false"/>
        <w:numPr>
          <w:ilvl w:val="0"/>
          <w:numId w:val="0"/>
        </w:numPr>
        <w:tabs>
          <w:tab w:val="clear" w:pos="708"/>
          <w:tab w:val="right" w:pos="9355" w:leader="none"/>
        </w:tabs>
        <w:suppressAutoHyphens w:val="true"/>
        <w:bidi w:val="0"/>
        <w:spacing w:lineRule="auto" w:line="276" w:before="0" w:after="0"/>
        <w:ind w:left="0" w:right="0" w:hanging="0"/>
        <w:jc w:val="right"/>
        <w:outlineLvl w:val="0"/>
        <w:rPr>
          <w:rFonts w:ascii="Times New Roman" w:hAnsi="Times New Roman"/>
        </w:rPr>
      </w:pPr>
      <w:r>
        <w:rPr>
          <w:rFonts w:ascii="Times New Roman" w:hAnsi="Times New Roman"/>
          <w:bCs/>
          <w:sz w:val="26"/>
          <w:szCs w:val="26"/>
        </w:rPr>
        <w:t>Реестровый номер закупки</w:t>
      </w:r>
    </w:p>
    <w:p>
      <w:pPr>
        <w:pStyle w:val="Normal"/>
        <w:widowControl w:val="false"/>
        <w:numPr>
          <w:ilvl w:val="0"/>
          <w:numId w:val="0"/>
        </w:numPr>
        <w:tabs>
          <w:tab w:val="clear" w:pos="708"/>
          <w:tab w:val="right" w:pos="9355" w:leader="none"/>
        </w:tabs>
        <w:suppressAutoHyphens w:val="true"/>
        <w:bidi w:val="0"/>
        <w:spacing w:lineRule="auto" w:line="276" w:before="0" w:after="0"/>
        <w:ind w:left="0" w:right="0" w:hanging="0"/>
        <w:jc w:val="left"/>
        <w:outlineLvl w:val="0"/>
        <w:rPr>
          <w:bCs/>
          <w:sz w:val="26"/>
          <w:szCs w:val="26"/>
        </w:rPr>
      </w:pPr>
      <w:r>
        <w:rPr>
          <w:bCs/>
          <w:sz w:val="26"/>
          <w:szCs w:val="26"/>
        </w:rPr>
      </w:r>
    </w:p>
    <w:p>
      <w:pPr>
        <w:pStyle w:val="Normal"/>
        <w:numPr>
          <w:ilvl w:val="0"/>
          <w:numId w:val="0"/>
        </w:numPr>
        <w:spacing w:lineRule="auto" w:line="240" w:before="0" w:after="0"/>
        <w:ind w:left="0" w:hanging="0"/>
        <w:jc w:val="both"/>
        <w:outlineLvl w:val="0"/>
        <w:rPr>
          <w:rFonts w:ascii="Times New Roman" w:hAnsi="Times New Roman"/>
        </w:rPr>
      </w:pPr>
      <w:r>
        <w:rPr>
          <w:rFonts w:ascii="Times New Roman" w:hAnsi="Times New Roman"/>
          <w:sz w:val="24"/>
          <w:szCs w:val="24"/>
        </w:rPr>
        <w:t>Санкт-Петербургское государственное унитарное предприятие пассажирского автомобильного транспорта (СПб ГУП «Пассажиравтотранс»), в лице главного инженера - заместителя генерального директора Беляева Анатолия Николаевича, действующего</w:t>
        <w:br/>
        <w:t xml:space="preserve">на основании доверенности </w:t>
      </w:r>
      <w:r>
        <w:rPr>
          <w:rFonts w:ascii="Times New Roman" w:hAnsi="Times New Roman"/>
          <w:sz w:val="24"/>
          <w:szCs w:val="24"/>
          <w:shd w:fill="FFFFFF" w:val="clear"/>
        </w:rPr>
        <w:t>от «17» декабря 2024 года, № 183,</w:t>
      </w:r>
      <w:r>
        <w:rPr>
          <w:rFonts w:ascii="Times New Roman" w:hAnsi="Times New Roman"/>
          <w:sz w:val="24"/>
          <w:szCs w:val="24"/>
        </w:rPr>
        <w:t xml:space="preserve"> именуемое в дальнейшем Заказчик, с одной Стороны и ______________________, в лице _________________________, действующей на основании __________, именуемое</w:t>
        <w:br/>
        <w:t>в дальнейшем Исполнитель, с другой Стороны, заключили настоящий Договор</w:t>
        <w:br/>
        <w:t>о нижеследующем:</w:t>
      </w:r>
    </w:p>
    <w:p>
      <w:pPr>
        <w:pStyle w:val="Normal"/>
        <w:numPr>
          <w:ilvl w:val="0"/>
          <w:numId w:val="0"/>
        </w:numPr>
        <w:spacing w:lineRule="auto" w:line="240" w:before="0" w:after="0"/>
        <w:ind w:left="0" w:right="-81" w:hanging="0"/>
        <w:jc w:val="both"/>
        <w:outlineLvl w:val="0"/>
        <w:rPr>
          <w:rFonts w:ascii="Times New Roman" w:hAnsi="Times New Roman"/>
          <w:sz w:val="24"/>
          <w:szCs w:val="24"/>
        </w:rPr>
      </w:pPr>
      <w:r>
        <w:rPr>
          <w:rFonts w:ascii="Times New Roman" w:hAnsi="Times New Roman"/>
          <w:sz w:val="24"/>
          <w:szCs w:val="24"/>
        </w:rPr>
      </w:r>
    </w:p>
    <w:p>
      <w:pPr>
        <w:pStyle w:val="Normal"/>
        <w:numPr>
          <w:ilvl w:val="0"/>
          <w:numId w:val="0"/>
        </w:numPr>
        <w:spacing w:lineRule="auto" w:line="240" w:before="0" w:after="0"/>
        <w:ind w:left="0" w:right="-81" w:hanging="0"/>
        <w:jc w:val="both"/>
        <w:outlineLvl w:val="0"/>
        <w:rPr>
          <w:rFonts w:ascii="Times New Roman" w:hAnsi="Times New Roman"/>
          <w:sz w:val="24"/>
          <w:szCs w:val="24"/>
        </w:rPr>
      </w:pPr>
      <w:r>
        <w:rPr>
          <w:rFonts w:ascii="Times New Roman" w:hAnsi="Times New Roman"/>
          <w:sz w:val="24"/>
          <w:szCs w:val="24"/>
        </w:rPr>
      </w:r>
    </w:p>
    <w:p>
      <w:pPr>
        <w:pStyle w:val="Normal"/>
        <w:numPr>
          <w:ilvl w:val="0"/>
          <w:numId w:val="0"/>
        </w:numPr>
        <w:spacing w:lineRule="auto" w:line="240" w:before="0" w:after="0"/>
        <w:ind w:left="0" w:right="-81" w:hanging="0"/>
        <w:jc w:val="center"/>
        <w:outlineLvl w:val="0"/>
        <w:rPr>
          <w:rFonts w:ascii="Times New Roman" w:hAnsi="Times New Roman"/>
        </w:rPr>
      </w:pPr>
      <w:r>
        <w:rPr>
          <w:rFonts w:ascii="Times New Roman" w:hAnsi="Times New Roman"/>
          <w:sz w:val="24"/>
          <w:szCs w:val="24"/>
        </w:rPr>
        <w:t>1. ПРЕДМЕТ ДОГОВОРА</w:t>
      </w:r>
    </w:p>
    <w:p>
      <w:pPr>
        <w:pStyle w:val="Normal"/>
        <w:numPr>
          <w:ilvl w:val="0"/>
          <w:numId w:val="0"/>
        </w:numPr>
        <w:spacing w:lineRule="auto" w:line="240" w:before="0" w:after="0"/>
        <w:ind w:left="0" w:right="-81" w:hanging="0"/>
        <w:jc w:val="both"/>
        <w:outlineLvl w:val="0"/>
        <w:rPr>
          <w:rFonts w:ascii="Times New Roman" w:hAnsi="Times New Roman"/>
          <w:sz w:val="24"/>
          <w:szCs w:val="24"/>
        </w:rPr>
      </w:pPr>
      <w:r>
        <w:rPr>
          <w:rFonts w:ascii="Times New Roman" w:hAnsi="Times New Roman"/>
          <w:sz w:val="24"/>
          <w:szCs w:val="24"/>
        </w:rPr>
      </w:r>
    </w:p>
    <w:p>
      <w:pPr>
        <w:pStyle w:val="ListParagraph"/>
        <w:widowControl/>
        <w:numPr>
          <w:ilvl w:val="1"/>
          <w:numId w:val="1"/>
        </w:numPr>
        <w:tabs>
          <w:tab w:val="clear" w:pos="708"/>
          <w:tab w:val="left" w:pos="1018" w:leader="none"/>
        </w:tabs>
        <w:suppressAutoHyphens w:val="true"/>
        <w:bidi w:val="0"/>
        <w:spacing w:lineRule="auto" w:line="240" w:before="0" w:after="0"/>
        <w:ind w:left="0" w:right="0" w:firstLine="709"/>
        <w:contextualSpacing/>
        <w:jc w:val="both"/>
        <w:rPr>
          <w:rFonts w:ascii="Times New Roman" w:hAnsi="Times New Roman"/>
          <w:sz w:val="24"/>
          <w:szCs w:val="24"/>
        </w:rPr>
      </w:pPr>
      <w:r>
        <w:rPr>
          <w:rFonts w:ascii="Times New Roman" w:hAnsi="Times New Roman"/>
          <w:sz w:val="24"/>
          <w:szCs w:val="24"/>
        </w:rPr>
        <w:t xml:space="preserve">Заказчик поручает, а Исполнитель принимает на себя обязательства оказать услуги </w:t>
      </w:r>
      <w:r>
        <w:rPr>
          <w:rFonts w:eastAsia="Calibri" w:cs="Times New Roman" w:ascii="Times New Roman" w:hAnsi="Times New Roman"/>
          <w:color w:val="000000"/>
          <w:kern w:val="0"/>
          <w:sz w:val="24"/>
          <w:szCs w:val="24"/>
          <w:shd w:fill="auto" w:val="clear"/>
          <w:lang w:val="ru-RU" w:eastAsia="en-US" w:bidi="ar-SA"/>
        </w:rPr>
        <w:t>по установлению (проектированию) санитарно-защитных зон объектов</w:t>
        <w:br/>
        <w:t>СПб ГУП «Пассажиравтотранс», внесение сведений о санитарно-защитных зонах</w:t>
        <w:br/>
        <w:t>в Единый государственный реестр недвижимости</w:t>
      </w:r>
      <w:r>
        <w:rPr>
          <w:rFonts w:ascii="Times New Roman" w:hAnsi="Times New Roman"/>
          <w:sz w:val="24"/>
          <w:szCs w:val="24"/>
        </w:rPr>
        <w:t xml:space="preserve"> в соответствии с Техническим заданием (Приложение № 1 Договора).</w:t>
      </w:r>
    </w:p>
    <w:p>
      <w:pPr>
        <w:pStyle w:val="Normal"/>
        <w:widowControl/>
        <w:tabs>
          <w:tab w:val="clear" w:pos="708"/>
          <w:tab w:val="left" w:pos="1018" w:leader="none"/>
        </w:tabs>
        <w:suppressAutoHyphens w:val="true"/>
        <w:bidi w:val="0"/>
        <w:spacing w:lineRule="auto" w:line="240" w:before="0" w:after="0"/>
        <w:ind w:left="0" w:right="0" w:firstLine="709"/>
        <w:jc w:val="both"/>
        <w:rPr>
          <w:rFonts w:ascii="Times New Roman" w:hAnsi="Times New Roman"/>
          <w:sz w:val="24"/>
          <w:szCs w:val="24"/>
        </w:rPr>
      </w:pPr>
      <w:r>
        <w:rPr>
          <w:rFonts w:ascii="Times New Roman" w:hAnsi="Times New Roman"/>
          <w:sz w:val="24"/>
          <w:szCs w:val="24"/>
        </w:rPr>
        <w:t>1.2.</w:t>
        <w:tab/>
        <w:t>Услуги должны быть оказаны в полном объеме, на всех объектах</w:t>
        <w:br/>
        <w:t>с соблюдением требований законодательства Российской Федерации и Технического задания.</w:t>
      </w:r>
    </w:p>
    <w:p>
      <w:pPr>
        <w:pStyle w:val="Normal"/>
        <w:widowControl/>
        <w:tabs>
          <w:tab w:val="clear" w:pos="708"/>
          <w:tab w:val="left" w:pos="964" w:leader="none"/>
        </w:tabs>
        <w:suppressAutoHyphens w:val="true"/>
        <w:bidi w:val="0"/>
        <w:spacing w:lineRule="auto" w:line="240" w:before="0" w:after="0"/>
        <w:ind w:left="0" w:right="0" w:firstLine="709"/>
        <w:jc w:val="both"/>
        <w:rPr>
          <w:rFonts w:ascii="Times New Roman" w:hAnsi="Times New Roman"/>
          <w:sz w:val="24"/>
          <w:szCs w:val="24"/>
        </w:rPr>
      </w:pPr>
      <w:r>
        <w:rPr>
          <w:rFonts w:ascii="Times New Roman" w:hAnsi="Times New Roman"/>
          <w:sz w:val="24"/>
          <w:szCs w:val="24"/>
        </w:rPr>
        <w:t>1.3.</w:t>
        <w:tab/>
        <w:t>Заказчик обязуется принять оказанные услуги и оплатить в порядке</w:t>
        <w:br/>
        <w:t>и на условиях, определенных настоящим Договором.</w:t>
      </w:r>
    </w:p>
    <w:p>
      <w:pPr>
        <w:pStyle w:val="Normal"/>
        <w:spacing w:lineRule="auto" w:line="240" w:before="0" w:after="0"/>
        <w:ind w:firstLine="567"/>
        <w:jc w:val="both"/>
        <w:rPr>
          <w:rFonts w:ascii="Times New Roman" w:hAnsi="Times New Roman"/>
          <w:sz w:val="24"/>
          <w:szCs w:val="24"/>
        </w:rPr>
      </w:pPr>
      <w:r>
        <w:rPr>
          <w:rFonts w:ascii="Times New Roman" w:hAnsi="Times New Roman"/>
          <w:sz w:val="24"/>
          <w:szCs w:val="24"/>
        </w:rPr>
      </w:r>
    </w:p>
    <w:p>
      <w:pPr>
        <w:pStyle w:val="Normal"/>
        <w:spacing w:lineRule="auto" w:line="240" w:before="0" w:after="0"/>
        <w:ind w:firstLine="567"/>
        <w:jc w:val="both"/>
        <w:rPr>
          <w:rFonts w:ascii="Times New Roman" w:hAnsi="Times New Roman"/>
          <w:sz w:val="24"/>
          <w:szCs w:val="24"/>
        </w:rPr>
      </w:pPr>
      <w:r>
        <w:rPr>
          <w:rFonts w:ascii="Times New Roman" w:hAnsi="Times New Roman"/>
          <w:sz w:val="24"/>
          <w:szCs w:val="24"/>
        </w:rPr>
      </w:r>
    </w:p>
    <w:p>
      <w:pPr>
        <w:pStyle w:val="Normal"/>
        <w:numPr>
          <w:ilvl w:val="0"/>
          <w:numId w:val="0"/>
        </w:numPr>
        <w:spacing w:lineRule="auto" w:line="240" w:before="0" w:after="0"/>
        <w:ind w:left="0" w:right="-81" w:hanging="0"/>
        <w:jc w:val="center"/>
        <w:outlineLvl w:val="0"/>
        <w:rPr>
          <w:rFonts w:ascii="Times New Roman" w:hAnsi="Times New Roman"/>
        </w:rPr>
      </w:pPr>
      <w:r>
        <w:rPr>
          <w:rFonts w:ascii="Times New Roman" w:hAnsi="Times New Roman"/>
          <w:sz w:val="24"/>
          <w:szCs w:val="24"/>
        </w:rPr>
        <w:t>2. СТОИМОСТЬ ДОГОВОРА И ПОРЯДОК РАСЧЕТОВ</w:t>
      </w:r>
    </w:p>
    <w:p>
      <w:pPr>
        <w:pStyle w:val="Normal"/>
        <w:numPr>
          <w:ilvl w:val="0"/>
          <w:numId w:val="0"/>
        </w:numPr>
        <w:spacing w:lineRule="auto" w:line="240" w:before="0" w:after="0"/>
        <w:ind w:left="0" w:right="-81" w:hanging="0"/>
        <w:jc w:val="both"/>
        <w:outlineLvl w:val="0"/>
        <w:rPr>
          <w:rFonts w:ascii="Times New Roman" w:hAnsi="Times New Roman"/>
          <w:sz w:val="24"/>
          <w:szCs w:val="24"/>
        </w:rPr>
      </w:pPr>
      <w:r>
        <w:rPr>
          <w:rFonts w:ascii="Times New Roman" w:hAnsi="Times New Roman"/>
          <w:sz w:val="24"/>
          <w:szCs w:val="24"/>
        </w:rPr>
      </w:r>
    </w:p>
    <w:p>
      <w:pPr>
        <w:pStyle w:val="Normal"/>
        <w:spacing w:lineRule="auto" w:line="240" w:before="0" w:after="0"/>
        <w:ind w:left="0" w:right="0" w:firstLine="709"/>
        <w:jc w:val="both"/>
        <w:rPr>
          <w:rFonts w:ascii="Times New Roman" w:hAnsi="Times New Roman"/>
        </w:rPr>
      </w:pPr>
      <w:r>
        <w:rPr>
          <w:rFonts w:ascii="Times New Roman" w:hAnsi="Times New Roman"/>
          <w:sz w:val="24"/>
          <w:szCs w:val="24"/>
        </w:rPr>
        <w:t>2.1.</w:t>
        <w:tab/>
        <w:t xml:space="preserve">Общая стоимость услуг </w:t>
      </w:r>
      <w:r>
        <w:rPr>
          <w:rFonts w:eastAsia="Calibri" w:cs="Times New Roman" w:ascii="Times New Roman" w:hAnsi="Times New Roman"/>
          <w:color w:val="000000"/>
          <w:kern w:val="0"/>
          <w:sz w:val="24"/>
          <w:szCs w:val="24"/>
          <w:shd w:fill="auto" w:val="clear"/>
          <w:lang w:val="ru-RU" w:eastAsia="en-US" w:bidi="ar-SA"/>
        </w:rPr>
        <w:t>по установлению (проектированию) санитарно-защитных зон объектов СПб ГУП «Пассажиравтотранс», внесение сведений о санитарно-защитных зонах в Единый государственный реестр недвижимости</w:t>
      </w:r>
      <w:r>
        <w:rPr>
          <w:rFonts w:ascii="Times New Roman" w:hAnsi="Times New Roman"/>
          <w:color w:val="auto"/>
          <w:sz w:val="24"/>
          <w:szCs w:val="24"/>
        </w:rPr>
        <w:t xml:space="preserve"> по настоящему Договору составляет _______ (_______), НДС не облагается по ст. 145 НК РФ /</w:t>
        <w:br/>
        <w:t>в том числе НДС 5</w:t>
      </w:r>
      <w:r>
        <w:rPr>
          <w:rFonts w:ascii="Times New Roman" w:hAnsi="Times New Roman"/>
          <w:color w:val="000000"/>
          <w:sz w:val="24"/>
          <w:szCs w:val="24"/>
          <w:shd w:fill="auto" w:val="clear"/>
        </w:rPr>
        <w:t>% (или 7%)</w:t>
      </w:r>
      <w:r>
        <w:rPr>
          <w:rFonts w:ascii="Times New Roman" w:hAnsi="Times New Roman"/>
          <w:color w:val="auto"/>
          <w:sz w:val="24"/>
          <w:szCs w:val="24"/>
        </w:rPr>
        <w:t xml:space="preserve"> в сумме _______ (_______) / в том числе НДС 20%</w:t>
        <w:br/>
        <w:t>(или 10%/0%) в сумме _______ (_______). Изменение ставки НДС, а также применение (утрата) Исполнителем права на освобождение от НДС (ст. 145 НК РФ), не влечет</w:t>
        <w:br/>
        <w:t>за собой изменение суммы Договора и/или цены единичных расценок с учетом НДС.</w:t>
      </w:r>
    </w:p>
    <w:p>
      <w:pPr>
        <w:pStyle w:val="Normal"/>
        <w:spacing w:lineRule="auto" w:line="240" w:before="0" w:after="0"/>
        <w:ind w:left="0" w:right="0" w:firstLine="709"/>
        <w:jc w:val="both"/>
        <w:rPr>
          <w:rFonts w:ascii="Times New Roman" w:hAnsi="Times New Roman"/>
        </w:rPr>
      </w:pPr>
      <w:r>
        <w:rPr>
          <w:rFonts w:ascii="Times New Roman" w:hAnsi="Times New Roman"/>
          <w:color w:val="auto"/>
          <w:sz w:val="24"/>
          <w:szCs w:val="24"/>
        </w:rPr>
        <w:t xml:space="preserve">В случае изменения применяемой ставки НДС, а также применения (утраты) Исполнителем права на освобождение от НДС, Исполнитель обязан сообщить об этом Заказчику в течение 2 рабочих дней с момента наступления такого события. Стороны подписывают дополнительное соглашение об изменении применяемой Исполнителем ставке НДС с соответствующей корректировкой настоящего пункта и Протокола согласования договорной цены </w:t>
      </w:r>
      <w:r>
        <w:rPr>
          <w:rFonts w:cs="Times New Roman" w:ascii="Times New Roman" w:hAnsi="Times New Roman"/>
          <w:bCs/>
          <w:color w:val="000000"/>
          <w:sz w:val="24"/>
          <w:szCs w:val="24"/>
          <w:shd w:fill="auto" w:val="clear"/>
        </w:rPr>
        <w:t xml:space="preserve"> (Приложение №2 Договора</w:t>
      </w:r>
      <w:r>
        <w:rPr>
          <w:rFonts w:ascii="Times New Roman" w:hAnsi="Times New Roman"/>
          <w:color w:val="auto"/>
          <w:sz w:val="24"/>
          <w:szCs w:val="24"/>
        </w:rPr>
        <w:t>).</w:t>
      </w:r>
    </w:p>
    <w:p>
      <w:pPr>
        <w:pStyle w:val="Normal"/>
        <w:spacing w:lineRule="auto" w:line="240" w:before="0" w:after="0"/>
        <w:ind w:left="0" w:right="0" w:firstLine="709"/>
        <w:jc w:val="both"/>
        <w:rPr>
          <w:rFonts w:ascii="Calibri" w:hAnsi="Calibri" w:eastAsia="Calibri" w:asciiTheme="minorHAnsi" w:eastAsiaTheme="minorHAnsi" w:hAnsiTheme="minorHAnsi"/>
          <w:highlight w:val="none"/>
          <w:shd w:fill="auto" w:val="clear"/>
        </w:rPr>
      </w:pPr>
      <w:r>
        <w:rPr>
          <w:rFonts w:eastAsia="Calibri" w:ascii="Times New Roman" w:hAnsi="Times New Roman" w:eastAsiaTheme="minorHAnsi"/>
          <w:sz w:val="24"/>
          <w:szCs w:val="24"/>
          <w:shd w:fill="auto" w:val="clear"/>
        </w:rPr>
        <w:t>Стоимость услуг включает в себя в</w:t>
      </w:r>
      <w:r>
        <w:rPr>
          <w:rFonts w:cs="Times New Roman" w:ascii="Times New Roman" w:hAnsi="Times New Roman"/>
          <w:bCs/>
          <w:sz w:val="24"/>
          <w:szCs w:val="24"/>
          <w:shd w:fill="auto" w:val="clear"/>
        </w:rPr>
        <w:t>се расходы Исполнителя по оказанию услуг</w:t>
        <w:br/>
        <w:t xml:space="preserve">в соответствии с Техническим заданием (Приложение №1 Договора), включая оформление документов, </w:t>
      </w:r>
      <w:r>
        <w:rPr>
          <w:rFonts w:cs="Times New Roman" w:ascii="Times New Roman" w:hAnsi="Times New Roman"/>
          <w:sz w:val="24"/>
          <w:szCs w:val="24"/>
          <w:shd w:fill="auto" w:val="clear"/>
        </w:rPr>
        <w:t>получение экспертных заключений и согласований в контролирующих организациях,</w:t>
      </w:r>
      <w:r>
        <w:rPr>
          <w:rFonts w:cs="Times New Roman" w:ascii="Times New Roman" w:hAnsi="Times New Roman"/>
          <w:bCs/>
          <w:sz w:val="24"/>
          <w:szCs w:val="24"/>
          <w:shd w:fill="auto" w:val="clear"/>
        </w:rPr>
        <w:t xml:space="preserve"> </w:t>
      </w:r>
      <w:r>
        <w:rPr>
          <w:rFonts w:cs="Times New Roman" w:ascii="Times New Roman" w:hAnsi="Times New Roman"/>
          <w:sz w:val="24"/>
          <w:szCs w:val="24"/>
          <w:shd w:fill="auto" w:val="clear"/>
        </w:rPr>
        <w:t>а также расходов на страхование, уплату таможенных пошлин, налогов, сборов и других обязательных платежей, производимых участником в ходе исполнения обязательств по Договору или связанных с ним</w:t>
      </w:r>
      <w:r>
        <w:rPr>
          <w:rFonts w:cs="Times New Roman" w:ascii="Times New Roman" w:hAnsi="Times New Roman"/>
          <w:bCs/>
          <w:sz w:val="24"/>
          <w:szCs w:val="24"/>
          <w:shd w:fill="auto" w:val="clear"/>
        </w:rPr>
        <w:t>.</w:t>
      </w:r>
    </w:p>
    <w:p>
      <w:pPr>
        <w:pStyle w:val="Normal"/>
        <w:spacing w:lineRule="auto" w:line="240" w:before="0" w:after="0"/>
        <w:ind w:left="0" w:right="0" w:firstLine="709"/>
        <w:jc w:val="both"/>
        <w:rPr>
          <w:rFonts w:ascii="Times New Roman" w:hAnsi="Times New Roman"/>
        </w:rPr>
      </w:pPr>
      <w:r>
        <w:rPr>
          <w:rFonts w:ascii="Times New Roman" w:hAnsi="Times New Roman"/>
          <w:sz w:val="24"/>
          <w:szCs w:val="24"/>
        </w:rPr>
        <w:t>2.2.</w:t>
        <w:tab/>
        <w:t>Цена Договора является твердой и определена на весь срок исполнения Договора.</w:t>
      </w:r>
    </w:p>
    <w:p>
      <w:pPr>
        <w:pStyle w:val="Normal"/>
        <w:spacing w:before="0" w:after="0"/>
        <w:ind w:left="0" w:right="0" w:firstLine="709"/>
        <w:jc w:val="both"/>
        <w:rPr>
          <w:rFonts w:ascii="Times New Roman" w:hAnsi="Times New Roman"/>
          <w:sz w:val="24"/>
          <w:szCs w:val="24"/>
        </w:rPr>
      </w:pPr>
      <w:r>
        <w:rPr>
          <w:rFonts w:ascii="Times New Roman" w:hAnsi="Times New Roman"/>
          <w:sz w:val="24"/>
          <w:szCs w:val="24"/>
        </w:rPr>
        <w:t>Авансирование Договором не предусмотрено.</w:t>
      </w:r>
    </w:p>
    <w:p>
      <w:pPr>
        <w:pStyle w:val="Normal"/>
        <w:spacing w:lineRule="auto" w:line="240" w:before="0" w:after="0"/>
        <w:ind w:left="0" w:right="0" w:firstLine="709"/>
        <w:jc w:val="both"/>
        <w:rPr>
          <w:rFonts w:ascii="Times New Roman" w:hAnsi="Times New Roman"/>
        </w:rPr>
      </w:pPr>
      <w:r>
        <w:rPr>
          <w:rFonts w:ascii="Times New Roman" w:hAnsi="Times New Roman"/>
          <w:sz w:val="24"/>
          <w:szCs w:val="24"/>
        </w:rPr>
        <w:t>2.3.</w:t>
        <w:tab/>
      </w:r>
      <w:r>
        <w:rPr>
          <w:rFonts w:eastAsia="Times New Roman" w:cs="Arial" w:ascii="Times New Roman" w:hAnsi="Times New Roman"/>
          <w:sz w:val="24"/>
          <w:szCs w:val="24"/>
          <w:lang w:eastAsia="ru-RU"/>
        </w:rPr>
        <w:t xml:space="preserve">Оплата фактически оказанных Услуг осуществляется после завершения всех услуг по каждому объекту, после </w:t>
      </w:r>
      <w:r>
        <w:rPr>
          <w:rFonts w:eastAsia="Times New Roman" w:ascii="Times New Roman" w:hAnsi="Times New Roman"/>
          <w:sz w:val="24"/>
          <w:szCs w:val="24"/>
          <w:lang w:eastAsia="ru-RU"/>
        </w:rPr>
        <w:t>передачи документации (в соответствии с</w:t>
      </w:r>
      <w:r>
        <w:rPr>
          <w:rFonts w:eastAsia="Times New Roman" w:ascii="Times New Roman" w:hAnsi="Times New Roman"/>
          <w:sz w:val="24"/>
          <w:szCs w:val="24"/>
          <w:shd w:fill="auto" w:val="clear"/>
          <w:lang w:eastAsia="ru-RU"/>
        </w:rPr>
        <w:t xml:space="preserve"> п. 10.4</w:t>
      </w:r>
      <w:r>
        <w:rPr>
          <w:rFonts w:eastAsia="Times New Roman" w:ascii="Times New Roman" w:hAnsi="Times New Roman"/>
          <w:sz w:val="24"/>
          <w:szCs w:val="24"/>
          <w:lang w:eastAsia="ru-RU"/>
        </w:rPr>
        <w:t xml:space="preserve"> Технического задания)</w:t>
      </w:r>
      <w:r>
        <w:rPr>
          <w:rFonts w:eastAsia="Times New Roman" w:cs="Arial" w:ascii="Times New Roman" w:hAnsi="Times New Roman"/>
          <w:spacing w:val="6"/>
          <w:sz w:val="24"/>
          <w:szCs w:val="24"/>
          <w:lang w:eastAsia="ru-RU"/>
        </w:rPr>
        <w:t>.</w:t>
      </w:r>
    </w:p>
    <w:p>
      <w:pPr>
        <w:pStyle w:val="Normal"/>
        <w:spacing w:lineRule="auto" w:line="240" w:before="0" w:after="0"/>
        <w:ind w:left="0" w:right="0" w:firstLine="709"/>
        <w:jc w:val="both"/>
        <w:rPr>
          <w:color w:val="auto"/>
        </w:rPr>
      </w:pPr>
      <w:r>
        <w:rPr>
          <w:rFonts w:ascii="Times New Roman" w:hAnsi="Times New Roman"/>
          <w:color w:val="auto"/>
          <w:sz w:val="24"/>
          <w:szCs w:val="24"/>
        </w:rPr>
        <w:t>2.4.</w:t>
        <w:tab/>
        <w:t xml:space="preserve">Услуги, оказанные Исполнителем </w:t>
      </w:r>
      <w:r>
        <w:rPr>
          <w:rFonts w:eastAsia="Times New Roman" w:ascii="Times New Roman" w:hAnsi="Times New Roman"/>
          <w:color w:val="auto"/>
          <w:sz w:val="24"/>
          <w:szCs w:val="24"/>
          <w:lang w:eastAsia="ru-RU"/>
        </w:rPr>
        <w:t>с отклонениями от требований нормативно-правовых актов, Технического задания (Приложение № 1 Договора), письменных замечаний Заказчика, не получившие положительных заключений санитарно-эпидемиологических экспертиз в отношении проектов санитарно-защитных зон</w:t>
        <w:br/>
        <w:t>и решений об установлении санитарно-защитных зон, не подлежат оплате Заказчиком</w:t>
        <w:br/>
        <w:t>до устранения обнаруженных замечаний.</w:t>
      </w:r>
    </w:p>
    <w:p>
      <w:pPr>
        <w:pStyle w:val="Normal"/>
        <w:spacing w:lineRule="auto" w:line="240" w:before="0" w:after="0"/>
        <w:ind w:firstLine="708"/>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2.5.</w:t>
        <w:tab/>
        <w:t>Суммы платы за санитарно-эпидемиологические экспертизы вносятся Исполнителем на расчетные счета организаций, осуществляющих данные экспертизу.</w:t>
      </w:r>
    </w:p>
    <w:p>
      <w:pPr>
        <w:pStyle w:val="Normal"/>
        <w:spacing w:lineRule="auto" w:line="240" w:before="0" w:after="0"/>
        <w:ind w:left="0" w:right="0" w:firstLine="709"/>
        <w:jc w:val="both"/>
        <w:rPr>
          <w:rFonts w:ascii="Times New Roman" w:hAnsi="Times New Roman" w:eastAsia="Times New Roman"/>
          <w:sz w:val="24"/>
          <w:szCs w:val="24"/>
          <w:lang w:eastAsia="x-none"/>
        </w:rPr>
      </w:pPr>
      <w:r>
        <w:rPr>
          <w:rFonts w:eastAsia="Times New Roman" w:ascii="Times New Roman" w:hAnsi="Times New Roman"/>
          <w:sz w:val="24"/>
          <w:szCs w:val="24"/>
          <w:lang w:eastAsia="x-none"/>
        </w:rPr>
        <w:t>2.6.</w:t>
        <w:tab/>
      </w:r>
      <w:r>
        <w:rPr>
          <w:rFonts w:eastAsia="Times New Roman" w:ascii="Times New Roman" w:hAnsi="Times New Roman"/>
          <w:sz w:val="24"/>
          <w:szCs w:val="24"/>
          <w:lang w:val="x-none" w:eastAsia="x-none"/>
        </w:rPr>
        <w:t>В случае получения отрицательного заключения санит</w:t>
      </w:r>
      <w:r>
        <w:rPr>
          <w:rFonts w:eastAsia="Times New Roman" w:ascii="Times New Roman" w:hAnsi="Times New Roman"/>
          <w:sz w:val="24"/>
          <w:szCs w:val="24"/>
          <w:lang w:eastAsia="x-none"/>
        </w:rPr>
        <w:t>а</w:t>
      </w:r>
      <w:r>
        <w:rPr>
          <w:rFonts w:eastAsia="Times New Roman" w:ascii="Times New Roman" w:hAnsi="Times New Roman"/>
          <w:sz w:val="24"/>
          <w:szCs w:val="24"/>
          <w:lang w:val="x-none" w:eastAsia="x-none"/>
        </w:rPr>
        <w:t>рно-эпидемиологическ</w:t>
      </w:r>
      <w:r>
        <w:rPr>
          <w:rFonts w:eastAsia="Times New Roman" w:ascii="Times New Roman" w:hAnsi="Times New Roman"/>
          <w:sz w:val="24"/>
          <w:szCs w:val="24"/>
          <w:lang w:eastAsia="x-none"/>
        </w:rPr>
        <w:t>ой</w:t>
      </w:r>
      <w:r>
        <w:rPr>
          <w:rFonts w:eastAsia="Times New Roman" w:ascii="Times New Roman" w:hAnsi="Times New Roman"/>
          <w:sz w:val="24"/>
          <w:szCs w:val="24"/>
          <w:lang w:val="x-none" w:eastAsia="x-none"/>
        </w:rPr>
        <w:t xml:space="preserve"> экспертизы, стоимость второй и последующих экспертиз оплачивает </w:t>
      </w:r>
      <w:r>
        <w:rPr>
          <w:rFonts w:eastAsia="Times New Roman" w:ascii="Times New Roman" w:hAnsi="Times New Roman"/>
          <w:sz w:val="24"/>
          <w:szCs w:val="24"/>
          <w:lang w:eastAsia="x-none"/>
        </w:rPr>
        <w:t>Исполнитель</w:t>
      </w:r>
      <w:r>
        <w:rPr>
          <w:rFonts w:eastAsia="Times New Roman" w:ascii="Times New Roman" w:hAnsi="Times New Roman"/>
          <w:sz w:val="24"/>
          <w:szCs w:val="24"/>
          <w:lang w:val="x-none" w:eastAsia="x-none"/>
        </w:rPr>
        <w:t xml:space="preserve"> за счет собственных средств.</w:t>
      </w:r>
    </w:p>
    <w:p>
      <w:pPr>
        <w:pStyle w:val="Normal"/>
        <w:widowControl w:val="false"/>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2.7.</w:t>
        <w:tab/>
      </w:r>
      <w:r>
        <w:rPr>
          <w:rFonts w:eastAsia="Times New Roman" w:ascii="Times New Roman" w:hAnsi="Times New Roman"/>
          <w:b w:val="false"/>
          <w:i w:val="false"/>
          <w:caps w:val="false"/>
          <w:smallCaps w:val="false"/>
          <w:color w:val="000000"/>
          <w:spacing w:val="0"/>
          <w:sz w:val="24"/>
          <w:szCs w:val="24"/>
          <w:lang w:eastAsia="ru-RU"/>
        </w:rPr>
        <w:t>Оплата по Договору осуществляется по факту оказания всех услуг по каждому объекту в течение 7 (семи) рабочих дней с даты подписания Сторонами Акта сдачи-приемки оказанных услуг на основании надлежащим образом оформленных документов - Акта сдачи-приемки услуг, счета и счета-фактуры (при наличии)</w:t>
      </w:r>
      <w:r>
        <w:rPr>
          <w:rFonts w:ascii="Times New Roman" w:hAnsi="Times New Roman"/>
          <w:sz w:val="24"/>
          <w:szCs w:val="24"/>
        </w:rPr>
        <w:t>.</w:t>
      </w:r>
    </w:p>
    <w:p>
      <w:pPr>
        <w:pStyle w:val="Normal"/>
        <w:spacing w:lineRule="auto" w:line="240" w:before="0" w:after="0"/>
        <w:ind w:left="0" w:right="0" w:firstLine="709"/>
        <w:jc w:val="both"/>
        <w:rPr>
          <w:color w:val="auto"/>
        </w:rPr>
      </w:pPr>
      <w:r>
        <w:rPr>
          <w:rFonts w:ascii="Times New Roman" w:hAnsi="Times New Roman"/>
          <w:color w:val="auto"/>
          <w:sz w:val="24"/>
          <w:szCs w:val="24"/>
        </w:rPr>
        <w:t>2.8.</w:t>
        <w:tab/>
        <w:t>Первичные учетные документы должны быть оформлены в соответствии</w:t>
        <w:br/>
        <w:t>с требованиями Федерального закона от 06.12.2011 № 402-ФЗ «О бухгалтерском учете». Счета-фактуры должны быть оформлены в соответствии со статьей 169 НК РФ</w:t>
        <w:br/>
        <w:t xml:space="preserve">и правилами заполнения счета-фактуры, </w:t>
      </w:r>
      <w:r>
        <w:rPr>
          <w:rFonts w:ascii="Times New Roman" w:hAnsi="Times New Roman"/>
          <w:color w:val="000000"/>
          <w:sz w:val="24"/>
          <w:szCs w:val="24"/>
          <w:shd w:fill="auto" w:val="clear"/>
        </w:rPr>
        <w:t>применяемого при расчетах по налогу</w:t>
        <w:br/>
        <w:t>на добавленную стоимость, утвержденными постановлением Правительства РФ</w:t>
        <w:br/>
        <w:t>от 26.12.2011 г № 1137. Неверно оформленные первичные учетные документы и счета-фактуры, в том числе с арифметическими ош</w:t>
      </w:r>
      <w:r>
        <w:rPr>
          <w:rFonts w:ascii="Times New Roman" w:hAnsi="Times New Roman"/>
          <w:color w:val="auto"/>
          <w:sz w:val="24"/>
          <w:szCs w:val="24"/>
        </w:rPr>
        <w:t>ибками, подлежат возврату и замене, а срок оплаты сдвигается на срок, в течении которого Исполнителем будут произведены необходимые исправления и передача их Заказчику.</w:t>
      </w:r>
    </w:p>
    <w:p>
      <w:pPr>
        <w:pStyle w:val="Style22"/>
        <w:spacing w:lineRule="auto" w:line="240" w:before="0" w:after="0"/>
        <w:ind w:left="0" w:right="0" w:firstLine="709"/>
        <w:jc w:val="both"/>
        <w:rPr>
          <w:color w:val="auto"/>
        </w:rPr>
      </w:pPr>
      <w:r>
        <w:rPr>
          <w:rFonts w:ascii="Times New Roman" w:hAnsi="Times New Roman"/>
          <w:color w:val="auto"/>
          <w:sz w:val="24"/>
          <w:szCs w:val="24"/>
        </w:rPr>
        <w:t xml:space="preserve">2.8.1. Исполнитель  обязуется оформить бухгалтерские документы в соответствии со следующими требованиями: </w:t>
      </w:r>
    </w:p>
    <w:p>
      <w:pPr>
        <w:pStyle w:val="Style22"/>
        <w:numPr>
          <w:ilvl w:val="0"/>
          <w:numId w:val="3"/>
        </w:numPr>
        <w:tabs>
          <w:tab w:val="clear" w:pos="708"/>
          <w:tab w:val="left" w:pos="0" w:leader="none"/>
        </w:tabs>
        <w:spacing w:before="0" w:after="0"/>
        <w:ind w:left="709" w:hanging="283"/>
        <w:jc w:val="both"/>
        <w:rPr>
          <w:rFonts w:ascii="Times New Roman;serif" w:hAnsi="Times New Roman;serif"/>
          <w:sz w:val="24"/>
          <w:szCs w:val="24"/>
        </w:rPr>
      </w:pPr>
      <w:r>
        <w:rPr>
          <w:rFonts w:ascii="Times New Roman;serif" w:hAnsi="Times New Roman;serif"/>
          <w:sz w:val="24"/>
          <w:szCs w:val="24"/>
        </w:rPr>
        <w:t>В счете указывать: в строке Плательщик (Покупатель) – СПб ГУП «Пассажиравтотранс», 195197, Санкт-Петербург, Полюстровский пр., д. 39, ИНН / КПП 7830001758 / 785150001.</w:t>
      </w:r>
    </w:p>
    <w:p>
      <w:pPr>
        <w:pStyle w:val="Style22"/>
        <w:numPr>
          <w:ilvl w:val="0"/>
          <w:numId w:val="3"/>
        </w:numPr>
        <w:tabs>
          <w:tab w:val="clear" w:pos="708"/>
          <w:tab w:val="left" w:pos="0" w:leader="none"/>
        </w:tabs>
        <w:spacing w:before="0" w:after="0"/>
        <w:ind w:left="709" w:hanging="283"/>
        <w:jc w:val="both"/>
        <w:rPr>
          <w:rFonts w:ascii="Times New Roman;serif" w:hAnsi="Times New Roman;serif"/>
          <w:sz w:val="24"/>
          <w:szCs w:val="24"/>
        </w:rPr>
      </w:pPr>
      <w:bookmarkStart w:id="0" w:name="_GoBack"/>
      <w:bookmarkEnd w:id="0"/>
      <w:r>
        <w:rPr>
          <w:rFonts w:ascii="Times New Roman;serif" w:hAnsi="Times New Roman;serif"/>
          <w:sz w:val="24"/>
          <w:szCs w:val="24"/>
        </w:rPr>
        <w:t>В акте сдачи-приемки оказанных услуг указывать: в строке Плательщик – СПб ГУП «Пассажиравтотранс», 195197, Санкт-Петербург, Полюстровский пр., д. 39, ИНН / КПП 7830001758 / 785150001; в строке Получатель услуг (работ) и его адрес – наименование и адрес автобусного парка.</w:t>
      </w:r>
    </w:p>
    <w:p>
      <w:pPr>
        <w:pStyle w:val="Style22"/>
        <w:numPr>
          <w:ilvl w:val="0"/>
          <w:numId w:val="3"/>
        </w:numPr>
        <w:tabs>
          <w:tab w:val="clear" w:pos="708"/>
          <w:tab w:val="left" w:pos="0" w:leader="none"/>
        </w:tabs>
        <w:spacing w:before="0" w:after="0"/>
        <w:ind w:left="709" w:hanging="283"/>
        <w:jc w:val="both"/>
        <w:rPr>
          <w:rFonts w:ascii="Times New Roman;serif" w:hAnsi="Times New Roman;serif"/>
          <w:sz w:val="24"/>
          <w:szCs w:val="24"/>
        </w:rPr>
      </w:pPr>
      <w:r>
        <w:rPr>
          <w:rFonts w:ascii="Times New Roman;serif" w:hAnsi="Times New Roman;serif"/>
          <w:sz w:val="24"/>
          <w:szCs w:val="24"/>
        </w:rPr>
        <w:t>В счете-фактуре указывать: строка Грузополучатель и его адрес не заполняется; в строке ИНН/КПП покупателя – ИНН/КПП автобусного парка/ получателя услуг.</w:t>
      </w:r>
    </w:p>
    <w:p>
      <w:pPr>
        <w:pStyle w:val="Style22"/>
        <w:numPr>
          <w:ilvl w:val="0"/>
          <w:numId w:val="3"/>
        </w:numPr>
        <w:tabs>
          <w:tab w:val="clear" w:pos="708"/>
          <w:tab w:val="left" w:pos="0" w:leader="none"/>
        </w:tabs>
        <w:spacing w:before="0" w:after="0"/>
        <w:ind w:left="709" w:hanging="283"/>
        <w:jc w:val="both"/>
        <w:rPr>
          <w:rFonts w:ascii="Times New Roman;serif" w:hAnsi="Times New Roman;serif"/>
          <w:sz w:val="24"/>
          <w:szCs w:val="24"/>
        </w:rPr>
      </w:pPr>
      <w:r>
        <w:rPr>
          <w:rFonts w:ascii="Times New Roman;serif" w:hAnsi="Times New Roman;serif"/>
          <w:sz w:val="24"/>
          <w:szCs w:val="24"/>
        </w:rPr>
        <w:t>В УПД указывать: строка Грузополучатель и его адрес не заполняется; в строке ИНН/КПП покупателя – ИНН/КПП автобусного парка/получателя услуг; в строке Наименование экономического субъекта – составителя документа – СПб ГУП «Пассажиравтотранс», ИНН / КПП 7830001758 / 785150001.</w:t>
      </w:r>
    </w:p>
    <w:p>
      <w:pPr>
        <w:pStyle w:val="Normal"/>
        <w:spacing w:lineRule="auto" w:line="240" w:before="0" w:after="0"/>
        <w:ind w:left="0" w:right="0" w:firstLine="709"/>
        <w:jc w:val="both"/>
        <w:rPr>
          <w:color w:val="auto"/>
        </w:rPr>
      </w:pPr>
      <w:r>
        <w:rPr>
          <w:rFonts w:ascii="Times New Roman" w:hAnsi="Times New Roman"/>
          <w:color w:val="auto"/>
          <w:sz w:val="24"/>
          <w:szCs w:val="24"/>
        </w:rPr>
        <w:t>2.9.</w:t>
        <w:tab/>
        <w:t>Оплата за оказанные услуги производится Заказчиком по безналичному расчету платежными поручениями путем перечисления денежных средств на расчетный счет Исполнителя, указанны</w:t>
      </w:r>
      <w:r>
        <w:rPr>
          <w:rFonts w:ascii="Times New Roman" w:hAnsi="Times New Roman"/>
          <w:color w:val="000000"/>
          <w:sz w:val="24"/>
          <w:szCs w:val="24"/>
          <w:shd w:fill="auto" w:val="clear"/>
        </w:rPr>
        <w:t>й в Разделе 9 настоящ</w:t>
      </w:r>
      <w:r>
        <w:rPr>
          <w:rFonts w:ascii="Times New Roman" w:hAnsi="Times New Roman"/>
          <w:color w:val="auto"/>
          <w:sz w:val="24"/>
          <w:szCs w:val="24"/>
        </w:rPr>
        <w:t xml:space="preserve">его Договора. </w:t>
      </w:r>
    </w:p>
    <w:p>
      <w:pPr>
        <w:pStyle w:val="Normal"/>
        <w:spacing w:lineRule="auto" w:line="240" w:before="0" w:after="0"/>
        <w:ind w:left="0" w:right="0" w:firstLine="709"/>
        <w:jc w:val="both"/>
        <w:rPr>
          <w:color w:val="auto"/>
        </w:rPr>
      </w:pPr>
      <w:r>
        <w:rPr>
          <w:rFonts w:ascii="Times New Roman" w:hAnsi="Times New Roman"/>
          <w:color w:val="auto"/>
          <w:sz w:val="24"/>
          <w:szCs w:val="24"/>
        </w:rPr>
        <w:t>В случае изменения расчетного счета Исполнитель обязан в однодневный срок</w:t>
        <w:br/>
        <w:t>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pPr>
        <w:pStyle w:val="Normal"/>
        <w:spacing w:lineRule="auto" w:line="240" w:before="0" w:after="0"/>
        <w:ind w:left="0" w:right="0" w:firstLine="709"/>
        <w:jc w:val="both"/>
        <w:rPr>
          <w:rFonts w:ascii="Times New Roman" w:hAnsi="Times New Roman"/>
          <w:sz w:val="24"/>
          <w:szCs w:val="24"/>
        </w:rPr>
      </w:pPr>
      <w:r>
        <w:rPr>
          <w:rFonts w:ascii="Times New Roman" w:hAnsi="Times New Roman"/>
          <w:sz w:val="24"/>
          <w:szCs w:val="24"/>
        </w:rPr>
        <w:t>2.10.</w:t>
        <w:tab/>
        <w:t>Обязательства Заказчика по оплате считаются исполненными с момента списания денежных средств с расчетного счета Заказчика.</w:t>
      </w:r>
    </w:p>
    <w:p>
      <w:pPr>
        <w:pStyle w:val="Normal"/>
        <w:spacing w:lineRule="auto" w:line="240" w:before="0" w:after="0"/>
        <w:ind w:left="0" w:right="0" w:firstLine="709"/>
        <w:jc w:val="both"/>
        <w:rPr>
          <w:color w:val="auto"/>
        </w:rPr>
      </w:pPr>
      <w:r>
        <w:rPr>
          <w:rFonts w:ascii="Times New Roman" w:hAnsi="Times New Roman"/>
          <w:color w:val="auto"/>
          <w:sz w:val="24"/>
          <w:szCs w:val="24"/>
        </w:rPr>
        <w:t>2.11.</w:t>
        <w:tab/>
        <w:t xml:space="preserve">Исполнитель по запросу Заказчика, но не реже одного раза в квартал, производит сверку взаимных расчетов </w:t>
      </w:r>
      <w:r>
        <w:rPr>
          <w:rFonts w:eastAsia="Times New Roman" w:ascii="Times New Roman" w:hAnsi="Times New Roman"/>
          <w:color w:val="auto"/>
          <w:sz w:val="24"/>
          <w:szCs w:val="24"/>
          <w:lang w:eastAsia="ru-RU"/>
        </w:rPr>
        <w:t xml:space="preserve">(требований и обязательств) </w:t>
      </w:r>
      <w:r>
        <w:rPr>
          <w:rFonts w:ascii="Times New Roman" w:hAnsi="Times New Roman"/>
          <w:color w:val="auto"/>
          <w:sz w:val="24"/>
          <w:szCs w:val="24"/>
        </w:rPr>
        <w:t>по состоянию</w:t>
        <w:br/>
        <w:t xml:space="preserve">на последнее число отчетного периода. </w:t>
      </w:r>
      <w:r>
        <w:rPr>
          <w:rFonts w:eastAsia="Times New Roman" w:ascii="Times New Roman" w:hAnsi="Times New Roman"/>
          <w:color w:val="auto"/>
          <w:sz w:val="24"/>
          <w:szCs w:val="24"/>
          <w:lang w:eastAsia="ru-RU"/>
        </w:rPr>
        <w:t>Результаты сверки оформляются актом сверки, содержащим сведения об оборотах и остатках на начало и конец отчетного периода.</w:t>
        <w:br/>
        <w:t>Акт сверки составляется и подписывается в двух экземплярах не позднее последнего числа месяца, следующего за отчетным периодом.</w:t>
      </w:r>
    </w:p>
    <w:p>
      <w:pPr>
        <w:pStyle w:val="Normal"/>
        <w:spacing w:lineRule="auto" w:line="240" w:before="0" w:after="0"/>
        <w:ind w:left="0" w:right="0" w:firstLine="709"/>
        <w:jc w:val="both"/>
        <w:rPr>
          <w:color w:val="auto"/>
        </w:rPr>
      </w:pPr>
      <w:r>
        <w:rPr>
          <w:rFonts w:ascii="Times New Roman" w:hAnsi="Times New Roman"/>
          <w:color w:val="auto"/>
          <w:sz w:val="24"/>
          <w:szCs w:val="24"/>
        </w:rPr>
        <w:t>Сверка осуществляется в следующем порядке: Исполнитель не позднее 15 числа месяца, следующего за отчетным периодом, направляет Заказчику подписанный акт сверки. В случае отсутствия возражений, заказчик направляет Исполнителю подписанный акт сверки.</w:t>
      </w:r>
    </w:p>
    <w:p>
      <w:pPr>
        <w:pStyle w:val="Normal"/>
        <w:spacing w:lineRule="auto" w:line="240" w:before="0" w:after="0"/>
        <w:ind w:left="0" w:right="0" w:firstLine="709"/>
        <w:jc w:val="both"/>
        <w:rPr>
          <w:color w:val="auto"/>
        </w:rPr>
      </w:pPr>
      <w:r>
        <w:rPr>
          <w:rFonts w:ascii="Times New Roman" w:hAnsi="Times New Roman"/>
          <w:color w:val="auto"/>
          <w:sz w:val="24"/>
          <w:szCs w:val="24"/>
        </w:rPr>
        <w:t>При возникновении разногласий по акту сверки Стороны обязуются урегулировать их и подписать акт сверки не позднее последнего числа месяца, следующего за отчетным периодом. Заказчик вправе самостоятельно подготовить и направить в адрес Исполнителя Акт сверки в порядке, предусмотренном настоящим пунктом Договора.</w:t>
      </w:r>
    </w:p>
    <w:p>
      <w:pPr>
        <w:pStyle w:val="Normal"/>
        <w:spacing w:lineRule="auto" w:line="240" w:before="0" w:after="0"/>
        <w:ind w:left="0" w:right="0" w:firstLine="709"/>
        <w:jc w:val="both"/>
        <w:rPr>
          <w:rFonts w:ascii="Times New Roman" w:hAnsi="Times New Roman" w:eastAsia="Calibri" w:eastAsiaTheme="minorHAnsi"/>
          <w:color w:val="C9211E"/>
          <w:highlight w:val="none"/>
          <w:shd w:fill="FFFF00" w:val="clear"/>
        </w:rPr>
      </w:pPr>
      <w:r>
        <w:rPr>
          <w:rFonts w:eastAsia="Calibri" w:eastAsiaTheme="minorHAnsi" w:ascii="Times New Roman" w:hAnsi="Times New Roman"/>
          <w:color w:val="C9211E"/>
          <w:shd w:fill="FFFF00" w:val="clear"/>
        </w:rPr>
      </w:r>
    </w:p>
    <w:p>
      <w:pPr>
        <w:pStyle w:val="Normal"/>
        <w:spacing w:lineRule="auto" w:line="240" w:before="0" w:after="0"/>
        <w:ind w:left="0" w:right="0" w:firstLine="709"/>
        <w:jc w:val="both"/>
        <w:rPr>
          <w:rFonts w:ascii="Times New Roman" w:hAnsi="Times New Roman"/>
          <w:color w:val="auto"/>
          <w:sz w:val="24"/>
          <w:szCs w:val="24"/>
        </w:rPr>
      </w:pPr>
      <w:r>
        <w:rPr>
          <w:rFonts w:ascii="Times New Roman" w:hAnsi="Times New Roman"/>
          <w:color w:val="auto"/>
          <w:sz w:val="24"/>
          <w:szCs w:val="24"/>
        </w:rPr>
      </w:r>
    </w:p>
    <w:p>
      <w:pPr>
        <w:pStyle w:val="Normal"/>
        <w:widowControl/>
        <w:numPr>
          <w:ilvl w:val="0"/>
          <w:numId w:val="0"/>
        </w:numPr>
        <w:suppressAutoHyphens w:val="true"/>
        <w:bidi w:val="0"/>
        <w:spacing w:lineRule="auto" w:line="240" w:before="0" w:after="0"/>
        <w:ind w:left="0" w:right="0" w:hanging="0"/>
        <w:jc w:val="center"/>
        <w:outlineLvl w:val="0"/>
        <w:rPr>
          <w:color w:val="auto"/>
        </w:rPr>
      </w:pPr>
      <w:r>
        <w:rPr>
          <w:rFonts w:ascii="Times New Roman" w:hAnsi="Times New Roman"/>
          <w:color w:val="auto"/>
          <w:sz w:val="24"/>
          <w:szCs w:val="24"/>
        </w:rPr>
        <w:t>3. ПОРЯДОК ПРИЕМКИ УСЛУГ</w:t>
      </w:r>
    </w:p>
    <w:p>
      <w:pPr>
        <w:pStyle w:val="Normal"/>
        <w:numPr>
          <w:ilvl w:val="0"/>
          <w:numId w:val="0"/>
        </w:numPr>
        <w:spacing w:lineRule="auto" w:line="240" w:before="0" w:after="0"/>
        <w:ind w:left="0" w:right="0" w:firstLine="709"/>
        <w:jc w:val="both"/>
        <w:outlineLvl w:val="0"/>
        <w:rPr>
          <w:rFonts w:ascii="Times New Roman" w:hAnsi="Times New Roman"/>
          <w:color w:val="auto"/>
          <w:sz w:val="24"/>
          <w:szCs w:val="24"/>
        </w:rPr>
      </w:pPr>
      <w:r>
        <w:rPr>
          <w:rFonts w:ascii="Times New Roman" w:hAnsi="Times New Roman"/>
          <w:color w:val="auto"/>
          <w:sz w:val="24"/>
          <w:szCs w:val="24"/>
        </w:rPr>
      </w:r>
    </w:p>
    <w:p>
      <w:pPr>
        <w:pStyle w:val="Normal"/>
        <w:numPr>
          <w:ilvl w:val="0"/>
          <w:numId w:val="0"/>
        </w:numPr>
        <w:spacing w:lineRule="auto" w:line="240" w:before="0" w:after="0"/>
        <w:ind w:left="0" w:right="0" w:firstLine="709"/>
        <w:jc w:val="both"/>
        <w:outlineLvl w:val="0"/>
        <w:rPr>
          <w:color w:val="C9211E"/>
        </w:rPr>
      </w:pPr>
      <w:r>
        <w:rPr>
          <w:rFonts w:ascii="Times New Roman" w:hAnsi="Times New Roman"/>
          <w:color w:val="auto"/>
          <w:sz w:val="24"/>
          <w:szCs w:val="24"/>
        </w:rPr>
        <w:t>3.1.</w:t>
        <w:tab/>
      </w:r>
      <w:r>
        <w:rPr>
          <w:rFonts w:eastAsia="Times New Roman" w:ascii="Times New Roman" w:hAnsi="Times New Roman"/>
          <w:color w:val="auto"/>
          <w:sz w:val="24"/>
          <w:szCs w:val="24"/>
          <w:lang w:eastAsia="ru-RU"/>
        </w:rPr>
        <w:t xml:space="preserve">Исполнитель осуществляет оказание услуг по каждому объекту, указанному в </w:t>
      </w:r>
      <w:hyperlink w:anchor="Адреса">
        <w:r>
          <w:rPr>
            <w:rFonts w:eastAsia="Times New Roman" w:ascii="Times New Roman" w:hAnsi="Times New Roman"/>
            <w:color w:val="auto"/>
            <w:sz w:val="24"/>
            <w:szCs w:val="24"/>
            <w:lang w:eastAsia="ru-RU"/>
          </w:rPr>
          <w:t>Приложении № 1</w:t>
        </w:r>
      </w:hyperlink>
      <w:r>
        <w:rPr>
          <w:rFonts w:eastAsia="Times New Roman" w:ascii="Times New Roman" w:hAnsi="Times New Roman"/>
          <w:color w:val="auto"/>
          <w:sz w:val="24"/>
          <w:szCs w:val="24"/>
          <w:lang w:eastAsia="ru-RU"/>
        </w:rPr>
        <w:t xml:space="preserve"> к Техническому заданию, в соответствии с календарным планом (Приложение № 2 к Техническому заданию).</w:t>
      </w:r>
    </w:p>
    <w:p>
      <w:pPr>
        <w:pStyle w:val="Normal"/>
        <w:numPr>
          <w:ilvl w:val="0"/>
          <w:numId w:val="0"/>
        </w:numPr>
        <w:spacing w:lineRule="auto" w:line="240" w:before="0" w:after="0"/>
        <w:ind w:left="0" w:right="0" w:firstLine="709"/>
        <w:jc w:val="both"/>
        <w:outlineLvl w:val="0"/>
        <w:rPr>
          <w:highlight w:val="none"/>
          <w:shd w:fill="auto" w:val="clear"/>
        </w:rPr>
      </w:pPr>
      <w:r>
        <w:rPr>
          <w:rFonts w:eastAsia="Times New Roman" w:ascii="Times New Roman" w:hAnsi="Times New Roman"/>
          <w:color w:val="000000"/>
          <w:sz w:val="24"/>
          <w:szCs w:val="24"/>
          <w:shd w:fill="auto" w:val="clear"/>
          <w:lang w:eastAsia="ru-RU"/>
        </w:rPr>
        <w:t>3.2.</w:t>
        <w:tab/>
        <w:t>Не позднее срока, указанного в п. 9 календарного плана (Приложение № 2 к Техническому заданию), Исполнитель передает Заказчику по накладной документацию по каждому объекту, в соответствии с п. 10.4, п. 10.5 Технического задания.</w:t>
      </w:r>
    </w:p>
    <w:p>
      <w:pPr>
        <w:pStyle w:val="Normal"/>
        <w:numPr>
          <w:ilvl w:val="0"/>
          <w:numId w:val="0"/>
        </w:numPr>
        <w:spacing w:lineRule="auto" w:line="240" w:before="0" w:after="0"/>
        <w:ind w:left="0" w:right="0" w:firstLine="709"/>
        <w:jc w:val="both"/>
        <w:outlineLvl w:val="0"/>
        <w:rPr/>
      </w:pPr>
      <w:r>
        <w:rPr>
          <w:rFonts w:eastAsia="Times New Roman" w:ascii="Times New Roman" w:hAnsi="Times New Roman"/>
          <w:color w:val="auto"/>
          <w:sz w:val="24"/>
          <w:szCs w:val="24"/>
          <w:lang w:eastAsia="ru-RU"/>
        </w:rPr>
        <w:t>3.3.</w:t>
        <w:tab/>
        <w:t xml:space="preserve">По завершении Услуг Исполнитель, в течение 3 (трех) рабочих дней, направляет Заказчику первичные учетные документы (ПУД), подписанные уполномоченными лицами и оформленные </w:t>
      </w:r>
      <w:r>
        <w:rPr>
          <w:rFonts w:eastAsia="Times New Roman" w:ascii="Times New Roman" w:hAnsi="Times New Roman"/>
          <w:color w:val="auto"/>
          <w:sz w:val="24"/>
          <w:szCs w:val="24"/>
          <w:lang w:eastAsia="zh-CN"/>
        </w:rPr>
        <w:t>в соответстви</w:t>
      </w:r>
      <w:r>
        <w:rPr>
          <w:rFonts w:eastAsia="Times New Roman" w:ascii="Times New Roman" w:hAnsi="Times New Roman"/>
          <w:color w:val="000000"/>
          <w:sz w:val="24"/>
          <w:szCs w:val="24"/>
          <w:shd w:fill="auto" w:val="clear"/>
          <w:lang w:eastAsia="zh-CN"/>
        </w:rPr>
        <w:t>и с п. 2.8 настоящег</w:t>
      </w:r>
      <w:r>
        <w:rPr>
          <w:rFonts w:eastAsia="Times New Roman" w:ascii="Times New Roman" w:hAnsi="Times New Roman"/>
          <w:color w:val="auto"/>
          <w:sz w:val="24"/>
          <w:szCs w:val="24"/>
          <w:lang w:eastAsia="zh-CN"/>
        </w:rPr>
        <w:t xml:space="preserve">о Договора: </w:t>
      </w:r>
      <w:r>
        <w:rPr>
          <w:rFonts w:eastAsia="Times New Roman" w:ascii="Times New Roman" w:hAnsi="Times New Roman"/>
          <w:color w:val="auto"/>
          <w:sz w:val="24"/>
          <w:szCs w:val="24"/>
          <w:lang w:eastAsia="ru-RU"/>
        </w:rPr>
        <w:t>акт сдачи-приемки услуг (в двух экземплярах), счет-фактура и счет с указанием в нем полного наименования услуг, обозначения количества и цены.</w:t>
      </w:r>
    </w:p>
    <w:p>
      <w:pPr>
        <w:pStyle w:val="Normal"/>
        <w:numPr>
          <w:ilvl w:val="0"/>
          <w:numId w:val="0"/>
        </w:numPr>
        <w:spacing w:lineRule="auto" w:line="240" w:before="0" w:after="0"/>
        <w:ind w:left="0" w:right="0" w:firstLine="709"/>
        <w:jc w:val="both"/>
        <w:outlineLvl w:val="0"/>
        <w:rPr/>
      </w:pPr>
      <w:r>
        <w:rPr>
          <w:rFonts w:eastAsia="Times New Roman" w:ascii="Times New Roman" w:hAnsi="Times New Roman"/>
          <w:color w:val="auto"/>
          <w:sz w:val="24"/>
          <w:szCs w:val="24"/>
          <w:lang w:eastAsia="ru-RU"/>
        </w:rPr>
        <w:t>3.4.</w:t>
        <w:tab/>
      </w:r>
      <w:r>
        <w:rPr>
          <w:rFonts w:ascii="Times New Roman" w:hAnsi="Times New Roman"/>
          <w:sz w:val="24"/>
          <w:szCs w:val="24"/>
        </w:rPr>
        <w:t xml:space="preserve">Оригиналы ПУД, подтверждающие факт оказания услуг, заверенные оригинальной печатью Исполнителя, доставляются Заказчику по почте по адресу, указанному </w:t>
      </w:r>
      <w:r>
        <w:rPr>
          <w:rFonts w:ascii="Times New Roman" w:hAnsi="Times New Roman"/>
          <w:color w:val="auto"/>
          <w:sz w:val="24"/>
          <w:szCs w:val="24"/>
        </w:rPr>
        <w:t xml:space="preserve">в разделе 9 Договора, </w:t>
      </w:r>
      <w:r>
        <w:rPr>
          <w:rFonts w:ascii="Times New Roman" w:hAnsi="Times New Roman"/>
          <w:sz w:val="24"/>
          <w:szCs w:val="24"/>
        </w:rPr>
        <w:t>с вложением сопроводительног</w:t>
      </w:r>
      <w:r>
        <w:rPr>
          <w:rFonts w:ascii="Times New Roman" w:hAnsi="Times New Roman"/>
          <w:sz w:val="24"/>
          <w:szCs w:val="24"/>
          <w:shd w:fill="auto" w:val="clear"/>
        </w:rPr>
        <w:t>о письма</w:t>
        <w:br/>
        <w:t>(Приложение № 3 Договора) либо курьером с вложением доверенности</w:t>
        <w:br/>
        <w:t>и сопроводительного письма (Приложение № 3 Договора).</w:t>
      </w:r>
    </w:p>
    <w:p>
      <w:pPr>
        <w:pStyle w:val="Normal"/>
        <w:numPr>
          <w:ilvl w:val="0"/>
          <w:numId w:val="0"/>
        </w:numPr>
        <w:spacing w:lineRule="auto" w:line="240" w:before="0" w:after="0"/>
        <w:ind w:left="0" w:right="0" w:firstLine="709"/>
        <w:jc w:val="both"/>
        <w:outlineLvl w:val="0"/>
        <w:rPr>
          <w:rFonts w:ascii="Times New Roman" w:hAnsi="Times New Roman" w:eastAsia="Times New Roman"/>
          <w:sz w:val="24"/>
          <w:szCs w:val="24"/>
          <w:lang w:eastAsia="ru-RU"/>
        </w:rPr>
      </w:pPr>
      <w:r>
        <w:rPr>
          <w:rFonts w:ascii="Times New Roman" w:hAnsi="Times New Roman"/>
          <w:sz w:val="24"/>
          <w:szCs w:val="24"/>
          <w:lang w:eastAsia="zh-CN"/>
        </w:rPr>
        <w:t>3.5.</w:t>
        <w:tab/>
      </w:r>
      <w:r>
        <w:rPr>
          <w:rFonts w:eastAsia="Times New Roman" w:ascii="Times New Roman" w:hAnsi="Times New Roman"/>
          <w:sz w:val="24"/>
          <w:szCs w:val="24"/>
          <w:lang w:eastAsia="ru-RU"/>
        </w:rPr>
        <w:t>Заказчик в течение 5 (пяти) рабочих дней после получения от Исполнителя отчетных документов, проверяет их на соответствие требованиям Договора, Технического задания и Приложений к нему.</w:t>
      </w:r>
    </w:p>
    <w:p>
      <w:pPr>
        <w:pStyle w:val="Normal"/>
        <w:numPr>
          <w:ilvl w:val="0"/>
          <w:numId w:val="0"/>
        </w:numPr>
        <w:spacing w:lineRule="auto" w:line="240" w:before="0" w:after="0"/>
        <w:ind w:left="0" w:right="0" w:firstLine="709"/>
        <w:jc w:val="both"/>
        <w:outlineLvl w:val="0"/>
        <w:rPr/>
      </w:pPr>
      <w:r>
        <w:rPr>
          <w:rFonts w:ascii="Times New Roman" w:hAnsi="Times New Roman"/>
          <w:sz w:val="24"/>
          <w:szCs w:val="24"/>
        </w:rPr>
        <w:t>3.6.</w:t>
        <w:tab/>
      </w:r>
      <w:r>
        <w:rPr>
          <w:rFonts w:eastAsia="Times New Roman" w:ascii="Times New Roman" w:hAnsi="Times New Roman"/>
          <w:sz w:val="24"/>
          <w:szCs w:val="24"/>
          <w:lang w:eastAsia="ru-RU"/>
        </w:rPr>
        <w:t>Заказчик в течение 5 (пяти) рабочих дней после получения от Исполнителя отчетных документов, проверяет их на соответствие требованиям Договора, Технического задания и Приложений к нему.</w:t>
      </w:r>
    </w:p>
    <w:p>
      <w:pPr>
        <w:pStyle w:val="Normal"/>
        <w:numPr>
          <w:ilvl w:val="0"/>
          <w:numId w:val="0"/>
        </w:numPr>
        <w:spacing w:lineRule="auto" w:line="240" w:before="0" w:after="0"/>
        <w:ind w:left="0" w:right="0" w:firstLine="709"/>
        <w:jc w:val="both"/>
        <w:outlineLvl w:val="0"/>
        <w:rPr/>
      </w:pPr>
      <w:r>
        <w:rPr>
          <w:rFonts w:eastAsia="Times New Roman" w:ascii="Times New Roman" w:hAnsi="Times New Roman"/>
          <w:sz w:val="24"/>
          <w:szCs w:val="24"/>
          <w:lang w:eastAsia="ru-RU"/>
        </w:rPr>
        <w:t>3.7.</w:t>
        <w:tab/>
        <w:t>По результатам сдачи-приемки услуг Заказчик подписывает акт</w:t>
        <w:br/>
        <w:t>сдачи-приемки оказанных услуг, либо составляет мотивированный отказ от приемки Услуг. В случае необходимости Заказчик вправе установить срок для устранения выявленных несоответствий. Все обнаруженные несоответствия устраняются Исполнителем без привлечения Заказчика и без дополнительного финансирования</w:t>
        <w:br/>
        <w:t>со стороны Заказчика, в срок, установленный Заказчиком.</w:t>
      </w:r>
    </w:p>
    <w:p>
      <w:pPr>
        <w:pStyle w:val="Normal"/>
        <w:numPr>
          <w:ilvl w:val="0"/>
          <w:numId w:val="0"/>
        </w:numPr>
        <w:spacing w:lineRule="auto" w:line="240" w:before="0" w:after="0"/>
        <w:ind w:left="0" w:right="0" w:firstLine="709"/>
        <w:jc w:val="both"/>
        <w:outlineLvl w:val="0"/>
        <w:rPr/>
      </w:pPr>
      <w:r>
        <w:rPr>
          <w:rFonts w:eastAsia="Times New Roman" w:ascii="Times New Roman" w:hAnsi="Times New Roman"/>
          <w:sz w:val="24"/>
          <w:szCs w:val="24"/>
          <w:lang w:eastAsia="ru-RU"/>
        </w:rPr>
        <w:t>3.8.</w:t>
        <w:tab/>
        <w:t>Мотивированный отказ составляется Заказчиком в одностороннем порядке</w:t>
        <w:br/>
        <w:t>и направляется Исполнителю заказным письмом с уведомлением и/или иными средствами связи.</w:t>
      </w:r>
    </w:p>
    <w:p>
      <w:pPr>
        <w:pStyle w:val="Normal"/>
        <w:spacing w:lineRule="auto" w:line="240" w:before="0" w:after="0"/>
        <w:ind w:left="0" w:right="0" w:firstLine="709"/>
        <w:jc w:val="both"/>
        <w:rPr/>
      </w:pPr>
      <w:r>
        <w:rPr>
          <w:rFonts w:eastAsia="Times New Roman" w:ascii="Times New Roman" w:hAnsi="Times New Roman"/>
          <w:sz w:val="24"/>
          <w:szCs w:val="24"/>
          <w:lang w:eastAsia="ru-RU"/>
        </w:rPr>
        <w:t>3.9.</w:t>
        <w:tab/>
      </w:r>
      <w:r>
        <w:rPr>
          <w:rFonts w:ascii="Times New Roman" w:hAnsi="Times New Roman"/>
          <w:sz w:val="24"/>
          <w:szCs w:val="24"/>
        </w:rPr>
        <w:t xml:space="preserve">Услуги считаются оказанными с момента подписания акта </w:t>
      </w:r>
      <w:r>
        <w:rPr>
          <w:rFonts w:eastAsia="Times New Roman" w:ascii="Times New Roman" w:hAnsi="Times New Roman"/>
          <w:color w:val="auto"/>
          <w:sz w:val="24"/>
          <w:szCs w:val="24"/>
          <w:lang w:eastAsia="ru-RU"/>
        </w:rPr>
        <w:t xml:space="preserve">сдачи-приемки услуг </w:t>
      </w:r>
      <w:r>
        <w:rPr>
          <w:rFonts w:ascii="Times New Roman" w:hAnsi="Times New Roman"/>
          <w:sz w:val="24"/>
          <w:szCs w:val="24"/>
        </w:rPr>
        <w:t>обеими Сторонами.</w:t>
      </w:r>
    </w:p>
    <w:p>
      <w:pPr>
        <w:pStyle w:val="Normal"/>
        <w:numPr>
          <w:ilvl w:val="0"/>
          <w:numId w:val="0"/>
        </w:numPr>
        <w:spacing w:lineRule="auto" w:line="240" w:before="0" w:after="0"/>
        <w:ind w:left="0" w:right="0" w:firstLine="709"/>
        <w:jc w:val="both"/>
        <w:outlineLvl w:val="0"/>
        <w:rPr>
          <w:rFonts w:ascii="Times New Roman" w:hAnsi="Times New Roman"/>
          <w:sz w:val="24"/>
          <w:szCs w:val="24"/>
        </w:rPr>
      </w:pPr>
      <w:r>
        <w:rPr>
          <w:rFonts w:ascii="Times New Roman" w:hAnsi="Times New Roman"/>
          <w:sz w:val="24"/>
          <w:szCs w:val="24"/>
        </w:rPr>
      </w:r>
    </w:p>
    <w:p>
      <w:pPr>
        <w:pStyle w:val="Normal"/>
        <w:spacing w:lineRule="auto" w:line="240" w:before="0" w:after="0"/>
        <w:ind w:left="0" w:right="0" w:firstLine="709"/>
        <w:jc w:val="both"/>
        <w:rPr>
          <w:rFonts w:ascii="Times New Roman" w:hAnsi="Times New Roman"/>
          <w:color w:val="auto"/>
          <w:sz w:val="24"/>
          <w:szCs w:val="24"/>
        </w:rPr>
      </w:pPr>
      <w:r>
        <w:rPr>
          <w:rFonts w:ascii="Times New Roman" w:hAnsi="Times New Roman"/>
          <w:color w:val="auto"/>
          <w:sz w:val="24"/>
          <w:szCs w:val="24"/>
        </w:rPr>
      </w:r>
    </w:p>
    <w:p>
      <w:pPr>
        <w:pStyle w:val="Normal"/>
        <w:numPr>
          <w:ilvl w:val="0"/>
          <w:numId w:val="0"/>
        </w:numPr>
        <w:spacing w:lineRule="auto" w:line="240" w:before="0" w:after="0"/>
        <w:ind w:left="0" w:hanging="0"/>
        <w:jc w:val="center"/>
        <w:outlineLvl w:val="0"/>
        <w:rPr>
          <w:color w:val="auto"/>
        </w:rPr>
      </w:pPr>
      <w:r>
        <w:rPr>
          <w:rFonts w:ascii="Times New Roman" w:hAnsi="Times New Roman"/>
          <w:color w:val="auto"/>
          <w:sz w:val="24"/>
          <w:szCs w:val="24"/>
        </w:rPr>
        <w:t>4. ПРАВА И ОБЯЗАННОСТИ СТОРОН</w:t>
      </w:r>
    </w:p>
    <w:p>
      <w:pPr>
        <w:pStyle w:val="Normal"/>
        <w:numPr>
          <w:ilvl w:val="0"/>
          <w:numId w:val="0"/>
        </w:numPr>
        <w:spacing w:lineRule="auto" w:line="240" w:before="0" w:after="0"/>
        <w:ind w:left="0" w:hanging="0"/>
        <w:jc w:val="center"/>
        <w:outlineLvl w:val="0"/>
        <w:rPr>
          <w:rFonts w:ascii="Times New Roman" w:hAnsi="Times New Roman"/>
          <w:color w:val="auto"/>
          <w:sz w:val="24"/>
          <w:szCs w:val="24"/>
        </w:rPr>
      </w:pPr>
      <w:r>
        <w:rPr>
          <w:rFonts w:ascii="Times New Roman" w:hAnsi="Times New Roman"/>
          <w:color w:val="auto"/>
          <w:sz w:val="24"/>
          <w:szCs w:val="24"/>
        </w:rPr>
      </w:r>
    </w:p>
    <w:p>
      <w:pPr>
        <w:pStyle w:val="Normal"/>
        <w:numPr>
          <w:ilvl w:val="0"/>
          <w:numId w:val="0"/>
        </w:numPr>
        <w:spacing w:lineRule="auto" w:line="240" w:before="0" w:after="0"/>
        <w:ind w:left="708" w:firstLine="1"/>
        <w:jc w:val="both"/>
        <w:outlineLvl w:val="0"/>
        <w:rPr>
          <w:color w:val="auto"/>
        </w:rPr>
      </w:pPr>
      <w:r>
        <w:rPr>
          <w:rFonts w:ascii="Times New Roman" w:hAnsi="Times New Roman"/>
          <w:color w:val="auto"/>
          <w:sz w:val="24"/>
          <w:szCs w:val="24"/>
        </w:rPr>
        <w:t>4.1.</w:t>
        <w:tab/>
        <w:t>Исполнитель обязан:</w:t>
      </w:r>
    </w:p>
    <w:p>
      <w:pPr>
        <w:pStyle w:val="Normal"/>
        <w:spacing w:lineRule="auto" w:line="240" w:before="0" w:after="0"/>
        <w:ind w:firstLine="709"/>
        <w:jc w:val="both"/>
        <w:rPr>
          <w:color w:val="C9211E"/>
        </w:rPr>
      </w:pPr>
      <w:r>
        <w:rPr>
          <w:rFonts w:ascii="Times New Roman" w:hAnsi="Times New Roman"/>
          <w:color w:val="auto"/>
          <w:sz w:val="24"/>
          <w:szCs w:val="24"/>
        </w:rPr>
        <w:t>4.1</w:t>
      </w:r>
      <w:r>
        <w:rPr>
          <w:rFonts w:ascii="Times New Roman" w:hAnsi="Times New Roman"/>
          <w:bCs/>
          <w:color w:val="auto"/>
          <w:sz w:val="24"/>
          <w:szCs w:val="24"/>
        </w:rPr>
        <w:t>.1.</w:t>
        <w:tab/>
      </w:r>
      <w:r>
        <w:rPr>
          <w:rFonts w:eastAsia="Times New Roman" w:ascii="Times New Roman" w:hAnsi="Times New Roman"/>
          <w:bCs/>
          <w:color w:val="auto"/>
          <w:sz w:val="24"/>
          <w:szCs w:val="24"/>
          <w:lang w:eastAsia="ru-RU"/>
        </w:rPr>
        <w:t>Осуществлять оказание услуг по каждому объекту, указанному</w:t>
        <w:br/>
        <w:t xml:space="preserve">в </w:t>
      </w:r>
      <w:hyperlink w:anchor="Адреса">
        <w:r>
          <w:rPr>
            <w:rFonts w:eastAsia="Times New Roman" w:ascii="Times New Roman" w:hAnsi="Times New Roman"/>
            <w:bCs/>
            <w:color w:val="auto"/>
            <w:sz w:val="24"/>
            <w:szCs w:val="24"/>
            <w:lang w:eastAsia="ru-RU"/>
          </w:rPr>
          <w:t>Приложении № 1</w:t>
        </w:r>
      </w:hyperlink>
      <w:r>
        <w:rPr>
          <w:rFonts w:eastAsia="Times New Roman" w:ascii="Times New Roman" w:hAnsi="Times New Roman"/>
          <w:bCs/>
          <w:color w:val="auto"/>
          <w:sz w:val="24"/>
          <w:szCs w:val="24"/>
          <w:lang w:eastAsia="ru-RU"/>
        </w:rPr>
        <w:t xml:space="preserve"> к Техническому заданию, в соответствии с календарным планом (Приложение № 2 к Техническому заданию).</w:t>
      </w:r>
    </w:p>
    <w:p>
      <w:pPr>
        <w:pStyle w:val="Normal"/>
        <w:numPr>
          <w:ilvl w:val="0"/>
          <w:numId w:val="0"/>
        </w:numPr>
        <w:spacing w:lineRule="auto" w:line="240" w:before="0" w:after="0"/>
        <w:ind w:left="0" w:firstLine="709"/>
        <w:jc w:val="both"/>
        <w:outlineLvl w:val="0"/>
        <w:rPr>
          <w:color w:val="auto"/>
        </w:rPr>
      </w:pPr>
      <w:r>
        <w:rPr>
          <w:rFonts w:ascii="Times New Roman" w:hAnsi="Times New Roman"/>
          <w:color w:val="auto"/>
          <w:sz w:val="24"/>
          <w:szCs w:val="24"/>
        </w:rPr>
        <w:t>4.1.2.</w:t>
        <w:tab/>
      </w:r>
      <w:r>
        <w:rPr>
          <w:rFonts w:eastAsia="Times New Roman" w:ascii="Times New Roman" w:hAnsi="Times New Roman"/>
          <w:bCs/>
          <w:color w:val="auto"/>
          <w:sz w:val="24"/>
          <w:szCs w:val="24"/>
          <w:lang w:eastAsia="ru-RU"/>
        </w:rPr>
        <w:t xml:space="preserve">Согласовывать с Заказчиком время выезда на объекты, </w:t>
      </w:r>
      <w:r>
        <w:rPr>
          <w:rFonts w:ascii="Times New Roman" w:hAnsi="Times New Roman"/>
          <w:bCs/>
          <w:color w:val="auto"/>
          <w:sz w:val="24"/>
          <w:szCs w:val="24"/>
        </w:rPr>
        <w:t>приступать</w:t>
        <w:br/>
        <w:t>к оказанию услуг на объектах Заказчика, в присутствии ответственных лиц Заказчика.</w:t>
      </w:r>
    </w:p>
    <w:p>
      <w:pPr>
        <w:pStyle w:val="Normal"/>
        <w:numPr>
          <w:ilvl w:val="0"/>
          <w:numId w:val="0"/>
        </w:numPr>
        <w:spacing w:lineRule="auto" w:line="240" w:before="0" w:after="0"/>
        <w:ind w:left="0" w:firstLine="709"/>
        <w:jc w:val="both"/>
        <w:outlineLvl w:val="0"/>
        <w:rPr>
          <w:color w:val="auto"/>
        </w:rPr>
      </w:pPr>
      <w:r>
        <w:rPr>
          <w:rFonts w:ascii="Times New Roman" w:hAnsi="Times New Roman"/>
          <w:color w:val="auto"/>
          <w:sz w:val="24"/>
          <w:szCs w:val="24"/>
        </w:rPr>
        <w:t>4.1.3.</w:t>
        <w:tab/>
      </w:r>
      <w:r>
        <w:rPr>
          <w:rFonts w:ascii="Times New Roman" w:hAnsi="Times New Roman"/>
          <w:bCs/>
          <w:color w:val="auto"/>
          <w:sz w:val="24"/>
          <w:szCs w:val="24"/>
        </w:rPr>
        <w:t>В течение 5 (пяти) рабочих дней с момента подписания Договора,</w:t>
      </w:r>
      <w:r>
        <w:rPr>
          <w:rFonts w:eastAsia="Times New Roman" w:ascii="Times New Roman" w:hAnsi="Times New Roman"/>
          <w:bCs/>
          <w:color w:val="auto"/>
          <w:sz w:val="24"/>
          <w:szCs w:val="24"/>
        </w:rPr>
        <w:t xml:space="preserve"> направить Заказчику подготовленную форму запроса на предоставление исходных данных, </w:t>
      </w:r>
      <w:r>
        <w:rPr>
          <w:rFonts w:eastAsia="Times New Roman" w:ascii="Times New Roman" w:hAnsi="Times New Roman"/>
          <w:bCs/>
          <w:color w:val="auto"/>
          <w:sz w:val="24"/>
          <w:szCs w:val="24"/>
          <w:lang w:eastAsia="ru-RU"/>
        </w:rPr>
        <w:t>необходимых для разработки проектов санитарно- защитных зон (далее - проекты СЗЗ) объектов Заказчика.</w:t>
      </w:r>
    </w:p>
    <w:p>
      <w:pPr>
        <w:pStyle w:val="Normal"/>
        <w:numPr>
          <w:ilvl w:val="0"/>
          <w:numId w:val="0"/>
        </w:numPr>
        <w:spacing w:lineRule="auto" w:line="240" w:before="0" w:after="0"/>
        <w:ind w:left="0" w:firstLine="709"/>
        <w:jc w:val="both"/>
        <w:outlineLvl w:val="0"/>
        <w:rPr>
          <w:color w:val="auto"/>
        </w:rPr>
      </w:pPr>
      <w:r>
        <w:rPr>
          <w:rFonts w:ascii="Times New Roman" w:hAnsi="Times New Roman"/>
          <w:color w:val="auto"/>
          <w:sz w:val="24"/>
          <w:szCs w:val="24"/>
        </w:rPr>
        <w:t>4.1.4.</w:t>
        <w:tab/>
      </w:r>
      <w:r>
        <w:rPr>
          <w:rFonts w:eastAsia="Times New Roman" w:ascii="Times New Roman" w:hAnsi="Times New Roman"/>
          <w:color w:val="auto"/>
          <w:sz w:val="24"/>
          <w:szCs w:val="24"/>
          <w:lang w:eastAsia="ru-RU"/>
        </w:rPr>
        <w:t>Согласовывать с Заказчиком время и место проведения исследований атмосферного воздуха и измерений уровней физического воздействия (шума).</w:t>
      </w:r>
    </w:p>
    <w:p>
      <w:pPr>
        <w:pStyle w:val="Normal"/>
        <w:widowControl w:val="false"/>
        <w:spacing w:lineRule="auto" w:line="240" w:before="0" w:after="0"/>
        <w:ind w:firstLine="708"/>
        <w:jc w:val="both"/>
        <w:rPr>
          <w:rFonts w:ascii="Times New Roman" w:hAnsi="Times New Roman" w:eastAsia="Times New Roman"/>
          <w:sz w:val="24"/>
          <w:szCs w:val="24"/>
        </w:rPr>
      </w:pPr>
      <w:r>
        <w:rPr>
          <w:rFonts w:eastAsia="Times New Roman" w:ascii="Times New Roman" w:hAnsi="Times New Roman"/>
          <w:sz w:val="24"/>
          <w:szCs w:val="24"/>
        </w:rPr>
        <w:t>4.1.5.</w:t>
        <w:tab/>
      </w:r>
      <w:r>
        <w:rPr>
          <w:rFonts w:eastAsia="Times New Roman" w:ascii="Times New Roman" w:hAnsi="Times New Roman"/>
          <w:sz w:val="24"/>
          <w:szCs w:val="24"/>
          <w:lang w:eastAsia="ru-RU"/>
        </w:rPr>
        <w:t xml:space="preserve">Осуществлять оказание услуг в соответствии с Договором, в сроки, указанные </w:t>
      </w:r>
      <w:r>
        <w:rPr>
          <w:rFonts w:eastAsia="Times New Roman" w:ascii="Times New Roman" w:hAnsi="Times New Roman"/>
          <w:sz w:val="24"/>
          <w:szCs w:val="24"/>
        </w:rPr>
        <w:t>в календарном плане (Приложение № 2 к Техническому заданию).</w:t>
      </w:r>
    </w:p>
    <w:p>
      <w:pPr>
        <w:pStyle w:val="Normal"/>
        <w:widowControl w:val="false"/>
        <w:spacing w:lineRule="auto" w:line="240" w:before="0" w:after="0"/>
        <w:ind w:firstLine="708"/>
        <w:jc w:val="both"/>
        <w:rPr>
          <w:rFonts w:ascii="Times New Roman" w:hAnsi="Times New Roman" w:eastAsia="Times New Roman"/>
          <w:sz w:val="24"/>
          <w:szCs w:val="24"/>
          <w:lang w:eastAsia="ru-RU"/>
        </w:rPr>
      </w:pPr>
      <w:r>
        <w:rPr>
          <w:rFonts w:eastAsia="Times New Roman" w:ascii="Times New Roman" w:hAnsi="Times New Roman"/>
          <w:bCs/>
          <w:sz w:val="24"/>
          <w:szCs w:val="24"/>
          <w:lang w:eastAsia="ru-RU"/>
        </w:rPr>
        <w:t>4.1.6.</w:t>
        <w:tab/>
        <w:t>Представить Заказчику не менее чем за 10 (десять) рабочих дней</w:t>
        <w:br/>
        <w:t>до направления проектов СЗЗ на санитарно-эпидемиологическую экспертизу,</w:t>
        <w:br/>
        <w:t>один экземпляр проектов СЗЗ по каждому объекту, указанному в П</w:t>
      </w:r>
      <w:hyperlink w:anchor="Адреса">
        <w:r>
          <w:rPr>
            <w:rFonts w:eastAsia="Times New Roman" w:ascii="Times New Roman" w:hAnsi="Times New Roman"/>
            <w:bCs/>
            <w:sz w:val="24"/>
            <w:szCs w:val="24"/>
            <w:lang w:eastAsia="ru-RU"/>
          </w:rPr>
          <w:t>риложении № 1</w:t>
        </w:r>
      </w:hyperlink>
      <w:r>
        <w:rPr>
          <w:rFonts w:eastAsia="Times New Roman" w:ascii="Times New Roman" w:hAnsi="Times New Roman"/>
          <w:bCs/>
          <w:sz w:val="24"/>
          <w:szCs w:val="24"/>
          <w:lang w:eastAsia="ru-RU"/>
        </w:rPr>
        <w:br/>
        <w:t>к Техническому заданию, для предварительного согласования.</w:t>
      </w:r>
    </w:p>
    <w:p>
      <w:pPr>
        <w:pStyle w:val="Normal"/>
        <w:spacing w:lineRule="auto" w:line="240" w:before="0" w:after="0"/>
        <w:ind w:firstLine="708"/>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4.1.7.</w:t>
        <w:tab/>
        <w:t>Принимать участие в процессе проведения экспертизы и согласования проектной документации в экспертных и согласующих организациях, обеспечивать техническое сопровождение и устранение замечаний в тех случаях, когда Заказчик сочтет это необходимым.</w:t>
      </w:r>
    </w:p>
    <w:p>
      <w:pPr>
        <w:pStyle w:val="Normal"/>
        <w:spacing w:lineRule="auto" w:line="240" w:before="0" w:after="0"/>
        <w:ind w:right="-1" w:firstLine="708"/>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4.1.8.</w:t>
        <w:tab/>
        <w:t>В сроки, согласованные с Заказчиком, устранять недостатки проектной документации, установленные Заказчиком и/или согласующими организациями.</w:t>
      </w:r>
    </w:p>
    <w:p>
      <w:pPr>
        <w:pStyle w:val="Normal"/>
        <w:spacing w:lineRule="auto" w:line="240" w:before="0" w:after="0"/>
        <w:ind w:firstLine="708"/>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4.1.9.</w:t>
        <w:tab/>
        <w:t>Передать Заказчику документацию по каждому объекту в соответствии</w:t>
        <w:br/>
      </w:r>
      <w:r>
        <w:rPr>
          <w:rFonts w:eastAsia="Times New Roman" w:ascii="Times New Roman" w:hAnsi="Times New Roman"/>
          <w:sz w:val="24"/>
          <w:szCs w:val="24"/>
          <w:shd w:fill="auto" w:val="clear"/>
          <w:lang w:eastAsia="ru-RU"/>
        </w:rPr>
        <w:t>с п. 3.2 Договора.</w:t>
      </w:r>
    </w:p>
    <w:p>
      <w:pPr>
        <w:pStyle w:val="Normal"/>
        <w:spacing w:lineRule="auto" w:line="240" w:before="0" w:after="0"/>
        <w:ind w:firstLine="708"/>
        <w:contextualSpacing/>
        <w:jc w:val="both"/>
        <w:rPr>
          <w:rFonts w:ascii="Times New Roman" w:hAnsi="Times New Roman"/>
          <w:spacing w:val="-5"/>
          <w:sz w:val="24"/>
          <w:szCs w:val="24"/>
        </w:rPr>
      </w:pPr>
      <w:r>
        <w:rPr>
          <w:rFonts w:eastAsia="Times New Roman" w:ascii="Times New Roman" w:hAnsi="Times New Roman"/>
          <w:bCs/>
          <w:spacing w:val="-5"/>
          <w:sz w:val="24"/>
          <w:szCs w:val="24"/>
          <w:lang w:eastAsia="ru-RU"/>
        </w:rPr>
        <w:t>4.1.10.</w:t>
        <w:tab/>
        <w:t>Незамедлительно письменно предупредить Заказчика при обнаружении независящих от Исполнителя обстоятельств, которые создают невозможность завершения работ в срок, определенный настоящим Договором.</w:t>
      </w:r>
    </w:p>
    <w:p>
      <w:pPr>
        <w:pStyle w:val="Normal"/>
        <w:numPr>
          <w:ilvl w:val="0"/>
          <w:numId w:val="0"/>
        </w:numPr>
        <w:spacing w:lineRule="auto" w:line="240" w:before="0" w:after="0"/>
        <w:ind w:left="708" w:firstLine="1"/>
        <w:jc w:val="both"/>
        <w:outlineLvl w:val="0"/>
        <w:rPr>
          <w:rFonts w:ascii="Times New Roman" w:hAnsi="Times New Roman"/>
          <w:color w:val="auto"/>
          <w:sz w:val="24"/>
          <w:szCs w:val="24"/>
        </w:rPr>
      </w:pPr>
      <w:r>
        <w:rPr>
          <w:rFonts w:ascii="Times New Roman" w:hAnsi="Times New Roman"/>
          <w:color w:val="auto"/>
          <w:sz w:val="24"/>
          <w:szCs w:val="24"/>
        </w:rPr>
        <w:t>4.2.</w:t>
        <w:tab/>
        <w:t>Заказчик обязан:</w:t>
      </w:r>
    </w:p>
    <w:p>
      <w:pPr>
        <w:pStyle w:val="Normal"/>
        <w:spacing w:lineRule="auto" w:line="240" w:before="0" w:after="0"/>
        <w:ind w:firstLine="709"/>
        <w:jc w:val="both"/>
        <w:rPr>
          <w:color w:val="auto"/>
        </w:rPr>
      </w:pPr>
      <w:r>
        <w:rPr>
          <w:rFonts w:ascii="Times New Roman" w:hAnsi="Times New Roman"/>
          <w:color w:val="auto"/>
          <w:sz w:val="24"/>
          <w:szCs w:val="24"/>
        </w:rPr>
        <w:t>4.2</w:t>
      </w:r>
      <w:r>
        <w:rPr>
          <w:rFonts w:ascii="Times New Roman" w:hAnsi="Times New Roman"/>
          <w:bCs/>
          <w:color w:val="auto"/>
          <w:sz w:val="24"/>
          <w:szCs w:val="24"/>
        </w:rPr>
        <w:t>.1.</w:t>
        <w:tab/>
      </w:r>
      <w:r>
        <w:rPr>
          <w:rFonts w:eastAsia="Times New Roman" w:ascii="Times New Roman" w:hAnsi="Times New Roman"/>
          <w:color w:val="auto"/>
          <w:sz w:val="24"/>
          <w:szCs w:val="24"/>
          <w:lang w:eastAsia="ru-RU"/>
        </w:rPr>
        <w:t>Согласовывать с Исполнителем время выезда на объект, время и место проведения исследований атмосферного воздуха и измерений уровней физического воздействия (шума).</w:t>
      </w:r>
    </w:p>
    <w:p>
      <w:pPr>
        <w:pStyle w:val="Normal"/>
        <w:numPr>
          <w:ilvl w:val="0"/>
          <w:numId w:val="0"/>
        </w:numPr>
        <w:spacing w:lineRule="auto" w:line="240" w:before="0" w:after="0"/>
        <w:ind w:left="0" w:firstLine="708"/>
        <w:jc w:val="both"/>
        <w:outlineLvl w:val="0"/>
        <w:rPr/>
      </w:pPr>
      <w:r>
        <w:rPr>
          <w:rFonts w:eastAsia="Times New Roman" w:ascii="Times New Roman" w:hAnsi="Times New Roman"/>
          <w:sz w:val="24"/>
          <w:szCs w:val="24"/>
          <w:lang w:eastAsia="ru-RU"/>
        </w:rPr>
        <w:t>4.2.2.</w:t>
        <w:tab/>
        <w:t>Обеспечивать доступ Исполнителя на территорию объекта для оказания услуг, в соответствии с утвержденным на предприятии порядком прохода на объекты</w:t>
        <w:br/>
        <w:t>и</w:t>
      </w:r>
      <w:r>
        <w:rPr>
          <w:rFonts w:ascii="Times New Roman" w:hAnsi="Times New Roman"/>
          <w:spacing w:val="-5"/>
          <w:sz w:val="24"/>
          <w:szCs w:val="24"/>
        </w:rPr>
        <w:t xml:space="preserve"> «Положением о допуске персонала сторонних организаций к</w:t>
      </w:r>
      <w:r>
        <w:rPr>
          <w:rFonts w:ascii="Times New Roman" w:hAnsi="Times New Roman"/>
          <w:spacing w:val="-5"/>
          <w:sz w:val="26"/>
          <w:szCs w:val="26"/>
        </w:rPr>
        <w:t xml:space="preserve"> выполнению работ</w:t>
        <w:br/>
        <w:t xml:space="preserve">на </w:t>
      </w:r>
      <w:r>
        <w:rPr>
          <w:rFonts w:ascii="Times New Roman" w:hAnsi="Times New Roman"/>
          <w:spacing w:val="-5"/>
          <w:sz w:val="24"/>
          <w:szCs w:val="24"/>
        </w:rPr>
        <w:t xml:space="preserve">объектах СПб ГУП «Пассажиравтотранс», утвержденным приказом генерального директора СПб ГУП «Пассажиравтотранс» </w:t>
      </w:r>
      <w:r>
        <w:rPr>
          <w:rFonts w:ascii="Times New Roman" w:hAnsi="Times New Roman"/>
          <w:spacing w:val="-5"/>
          <w:sz w:val="24"/>
          <w:szCs w:val="24"/>
          <w:shd w:fill="FFFFFF" w:val="clear"/>
        </w:rPr>
        <w:t>от 10.05.2017 г. № 01-01-242.</w:t>
      </w:r>
    </w:p>
    <w:p>
      <w:pPr>
        <w:pStyle w:val="Normal"/>
        <w:spacing w:lineRule="auto" w:line="240" w:before="0" w:after="0"/>
        <w:ind w:firstLine="720"/>
        <w:jc w:val="both"/>
        <w:rPr/>
      </w:pPr>
      <w:r>
        <w:rPr>
          <w:rFonts w:eastAsia="Times New Roman" w:ascii="Times New Roman" w:hAnsi="Times New Roman"/>
          <w:sz w:val="24"/>
          <w:szCs w:val="24"/>
          <w:lang w:eastAsia="ru-RU"/>
        </w:rPr>
        <w:t>4.2.3.</w:t>
        <w:tab/>
        <w:t>Обеспечивать присутствие ответственного представителя Заказчика</w:t>
        <w:br/>
        <w:t>при проведении  замеров атмосферного воздуха и измерений уровней физического воздействия (шума).</w:t>
      </w:r>
    </w:p>
    <w:p>
      <w:pPr>
        <w:pStyle w:val="Normal"/>
        <w:spacing w:lineRule="auto" w:line="240" w:before="0" w:after="0"/>
        <w:ind w:firstLine="720"/>
        <w:jc w:val="both"/>
        <w:rPr/>
      </w:pPr>
      <w:r>
        <w:rPr>
          <w:rFonts w:eastAsia="Times New Roman" w:ascii="Times New Roman" w:hAnsi="Times New Roman"/>
          <w:sz w:val="24"/>
          <w:szCs w:val="24"/>
          <w:lang w:eastAsia="ru-RU"/>
        </w:rPr>
        <w:t>4.2.4.</w:t>
        <w:tab/>
        <w:t>В течение 10 (десяти) рабочих дней после получения запроса</w:t>
        <w:br/>
        <w:t>от Исполнителя, предоставлять исходные данные по объекту, необходимых</w:t>
        <w:br/>
        <w:t>для разработки проектов СЗЗ для объектов Заказчика.</w:t>
      </w:r>
    </w:p>
    <w:p>
      <w:pPr>
        <w:pStyle w:val="Normal"/>
        <w:spacing w:lineRule="auto" w:line="240" w:before="0" w:after="0"/>
        <w:ind w:firstLine="720"/>
        <w:jc w:val="both"/>
        <w:rPr/>
      </w:pPr>
      <w:r>
        <w:rPr>
          <w:rFonts w:eastAsia="Times New Roman" w:ascii="Times New Roman" w:hAnsi="Times New Roman"/>
          <w:sz w:val="24"/>
          <w:szCs w:val="24"/>
          <w:lang w:eastAsia="ru-RU"/>
        </w:rPr>
        <w:t>4.2.5.</w:t>
        <w:tab/>
        <w:t>Рассмотреть (утвердить) проекты СЗЗ, представленные Исполнителем</w:t>
        <w:br/>
        <w:t>в соответс</w:t>
      </w:r>
      <w:r>
        <w:rPr>
          <w:rFonts w:eastAsia="Times New Roman" w:ascii="Times New Roman" w:hAnsi="Times New Roman"/>
          <w:sz w:val="24"/>
          <w:szCs w:val="24"/>
          <w:shd w:fill="auto" w:val="clear"/>
          <w:lang w:eastAsia="ru-RU"/>
        </w:rPr>
        <w:t>твии с п. 4.1.6 Договора, подписать</w:t>
      </w:r>
      <w:r>
        <w:rPr>
          <w:rFonts w:eastAsia="Times New Roman" w:ascii="Times New Roman" w:hAnsi="Times New Roman"/>
          <w:sz w:val="24"/>
          <w:szCs w:val="24"/>
          <w:lang w:eastAsia="ru-RU"/>
        </w:rPr>
        <w:t xml:space="preserve"> необходимую документацию для их подачи на санитарно-эпидемиологическую экспертизу после устранения Исполнителем замечаний по проектам СЗЗ, если таковые будут указаны Заказчиком.</w:t>
      </w:r>
    </w:p>
    <w:p>
      <w:pPr>
        <w:pStyle w:val="Normal"/>
        <w:spacing w:lineRule="auto" w:line="240" w:before="0" w:after="0"/>
        <w:ind w:firstLine="720"/>
        <w:jc w:val="both"/>
        <w:rPr/>
      </w:pPr>
      <w:r>
        <w:rPr>
          <w:rFonts w:eastAsia="Times New Roman" w:ascii="Times New Roman" w:hAnsi="Times New Roman"/>
          <w:sz w:val="24"/>
          <w:szCs w:val="24"/>
          <w:lang w:eastAsia="ru-RU"/>
        </w:rPr>
        <w:t>В случае необходимости Заказчик вправе установить срок для устранения выявленных несоответствий.</w:t>
      </w:r>
    </w:p>
    <w:p>
      <w:pPr>
        <w:pStyle w:val="Normal"/>
        <w:numPr>
          <w:ilvl w:val="0"/>
          <w:numId w:val="0"/>
        </w:numPr>
        <w:spacing w:lineRule="auto" w:line="240" w:before="0" w:after="0"/>
        <w:ind w:left="0" w:firstLine="709"/>
        <w:jc w:val="both"/>
        <w:outlineLvl w:val="0"/>
        <w:rPr/>
      </w:pPr>
      <w:r>
        <w:rPr>
          <w:rFonts w:eastAsia="Times New Roman" w:ascii="Times New Roman" w:hAnsi="Times New Roman"/>
          <w:bCs/>
          <w:color w:val="auto"/>
          <w:sz w:val="24"/>
          <w:szCs w:val="24"/>
          <w:lang w:eastAsia="ru-RU"/>
        </w:rPr>
        <w:t>4.2.6.</w:t>
        <w:tab/>
        <w:t>Оплатить оказанные услуги в порядке и сроки, предусмотренные настоящим Договором.</w:t>
      </w:r>
    </w:p>
    <w:p>
      <w:pPr>
        <w:pStyle w:val="Normal"/>
        <w:numPr>
          <w:ilvl w:val="0"/>
          <w:numId w:val="0"/>
        </w:numPr>
        <w:spacing w:lineRule="auto" w:line="240" w:before="0" w:after="0"/>
        <w:ind w:left="0" w:firstLine="709"/>
        <w:jc w:val="both"/>
        <w:outlineLvl w:val="0"/>
        <w:rPr>
          <w:rFonts w:ascii="Times New Roman" w:hAnsi="Times New Roman" w:eastAsia="Times New Roman"/>
          <w:bCs/>
          <w:sz w:val="24"/>
          <w:szCs w:val="24"/>
          <w:lang w:eastAsia="ru-RU"/>
        </w:rPr>
      </w:pPr>
      <w:r>
        <w:rPr>
          <w:rFonts w:eastAsia="Times New Roman" w:ascii="Times New Roman" w:hAnsi="Times New Roman"/>
          <w:bCs/>
          <w:sz w:val="24"/>
          <w:szCs w:val="24"/>
          <w:lang w:eastAsia="ru-RU"/>
        </w:rPr>
      </w:r>
    </w:p>
    <w:p>
      <w:pPr>
        <w:pStyle w:val="Normal"/>
        <w:numPr>
          <w:ilvl w:val="0"/>
          <w:numId w:val="0"/>
        </w:numPr>
        <w:spacing w:lineRule="auto" w:line="240" w:before="0" w:after="0"/>
        <w:ind w:left="0" w:firstLine="709"/>
        <w:jc w:val="both"/>
        <w:outlineLvl w:val="0"/>
        <w:rPr>
          <w:rFonts w:ascii="Times New Roman" w:hAnsi="Times New Roman" w:eastAsia="Times New Roman"/>
          <w:bCs/>
          <w:sz w:val="24"/>
          <w:szCs w:val="24"/>
          <w:lang w:eastAsia="ru-RU"/>
        </w:rPr>
      </w:pPr>
      <w:r>
        <w:rPr>
          <w:rFonts w:eastAsia="Times New Roman" w:ascii="Times New Roman" w:hAnsi="Times New Roman"/>
          <w:bCs/>
          <w:sz w:val="24"/>
          <w:szCs w:val="24"/>
          <w:lang w:eastAsia="ru-RU"/>
        </w:rPr>
      </w:r>
    </w:p>
    <w:p>
      <w:pPr>
        <w:pStyle w:val="Normal"/>
        <w:numPr>
          <w:ilvl w:val="0"/>
          <w:numId w:val="0"/>
        </w:numPr>
        <w:spacing w:lineRule="auto" w:line="240" w:before="0" w:after="0"/>
        <w:ind w:left="0" w:hanging="0"/>
        <w:jc w:val="center"/>
        <w:outlineLvl w:val="0"/>
        <w:rPr>
          <w:color w:val="auto"/>
        </w:rPr>
      </w:pPr>
      <w:r>
        <w:rPr>
          <w:rFonts w:ascii="Times New Roman" w:hAnsi="Times New Roman"/>
          <w:color w:val="auto"/>
          <w:sz w:val="24"/>
          <w:szCs w:val="24"/>
        </w:rPr>
        <w:t>5. ОТВЕТСТВЕННОСТЬ СТОРОН</w:t>
      </w:r>
    </w:p>
    <w:p>
      <w:pPr>
        <w:pStyle w:val="Normal"/>
        <w:numPr>
          <w:ilvl w:val="0"/>
          <w:numId w:val="0"/>
        </w:numPr>
        <w:spacing w:lineRule="auto" w:line="240" w:before="0" w:after="0"/>
        <w:ind w:left="0" w:hanging="0"/>
        <w:jc w:val="center"/>
        <w:outlineLvl w:val="0"/>
        <w:rPr>
          <w:rFonts w:ascii="Times New Roman" w:hAnsi="Times New Roman"/>
          <w:color w:val="auto"/>
          <w:sz w:val="24"/>
          <w:szCs w:val="24"/>
        </w:rPr>
      </w:pPr>
      <w:r>
        <w:rPr>
          <w:rFonts w:ascii="Times New Roman" w:hAnsi="Times New Roman"/>
          <w:color w:val="auto"/>
          <w:sz w:val="24"/>
          <w:szCs w:val="24"/>
        </w:rPr>
      </w:r>
    </w:p>
    <w:p>
      <w:pPr>
        <w:pStyle w:val="Normal"/>
        <w:widowControl/>
        <w:suppressAutoHyphens w:val="true"/>
        <w:bidi w:val="0"/>
        <w:spacing w:lineRule="auto" w:line="240" w:before="0" w:after="0"/>
        <w:ind w:left="0" w:right="0" w:firstLine="709"/>
        <w:jc w:val="both"/>
        <w:rPr>
          <w:color w:val="auto"/>
        </w:rPr>
      </w:pPr>
      <w:r>
        <w:rPr>
          <w:rFonts w:ascii="Times New Roman" w:hAnsi="Times New Roman"/>
          <w:color w:val="auto"/>
          <w:sz w:val="24"/>
          <w:szCs w:val="24"/>
        </w:rPr>
        <w:t>5.1.</w:t>
        <w:tab/>
      </w:r>
      <w:r>
        <w:rPr>
          <w:rFonts w:cs="Times New Roman" w:ascii="Times New Roman" w:hAnsi="Times New Roman"/>
          <w:color w:val="auto"/>
          <w:sz w:val="24"/>
          <w:szCs w:val="24"/>
        </w:rPr>
        <w:t>В случае неисполнения или ненадлежащего исполнения обязательств, предусмотренных договором, Стороны несут ответственность в соответствии с действующим законодательством Российской Федерации.</w:t>
      </w:r>
    </w:p>
    <w:p>
      <w:pPr>
        <w:pStyle w:val="Normal"/>
        <w:widowControl/>
        <w:suppressAutoHyphens w:val="true"/>
        <w:bidi w:val="0"/>
        <w:spacing w:lineRule="auto" w:line="240" w:before="0" w:after="0"/>
        <w:ind w:left="0" w:right="0" w:firstLine="709"/>
        <w:jc w:val="both"/>
        <w:rPr>
          <w:color w:val="auto"/>
        </w:rPr>
      </w:pPr>
      <w:r>
        <w:rPr>
          <w:rFonts w:ascii="Times New Roman" w:hAnsi="Times New Roman"/>
          <w:color w:val="auto"/>
          <w:sz w:val="24"/>
          <w:szCs w:val="24"/>
        </w:rPr>
        <w:t>5.2.</w:t>
        <w:tab/>
      </w:r>
      <w:r>
        <w:rPr>
          <w:rFonts w:cs="Times New Roman" w:ascii="Times New Roman" w:hAnsi="Times New Roman"/>
          <w:color w:val="auto"/>
          <w:spacing w:val="-4"/>
          <w:sz w:val="24"/>
          <w:szCs w:val="24"/>
        </w:rPr>
        <w:t>За каждый факт неисполнения или ненадлежащего исполнения Исполнителем обязательств, предусмотренных настоящим договором, за исключением просрочки исполнения обязательств (в том числе гаран</w:t>
      </w:r>
      <w:r>
        <w:rPr>
          <w:rFonts w:cs="Times New Roman" w:ascii="Times New Roman" w:hAnsi="Times New Roman"/>
          <w:color w:val="000000"/>
          <w:spacing w:val="-4"/>
          <w:sz w:val="24"/>
          <w:szCs w:val="24"/>
          <w:shd w:fill="auto" w:val="clear"/>
        </w:rPr>
        <w:t>тийного обязательства), предусмотренных настоящим договором, размер штрафа составляет 10 (десять) процентов це</w:t>
      </w:r>
      <w:r>
        <w:rPr>
          <w:rFonts w:cs="Times New Roman" w:ascii="Times New Roman" w:hAnsi="Times New Roman"/>
          <w:color w:val="auto"/>
          <w:spacing w:val="-4"/>
          <w:sz w:val="24"/>
          <w:szCs w:val="24"/>
        </w:rPr>
        <w:t>ны договора.</w:t>
      </w:r>
    </w:p>
    <w:p>
      <w:pPr>
        <w:pStyle w:val="Normal"/>
        <w:spacing w:lineRule="auto" w:line="240" w:before="0" w:after="0"/>
        <w:ind w:left="0" w:right="0" w:firstLine="709"/>
        <w:jc w:val="both"/>
        <w:rPr>
          <w:color w:val="auto"/>
        </w:rPr>
      </w:pPr>
      <w:r>
        <w:rPr>
          <w:rFonts w:ascii="Times New Roman" w:hAnsi="Times New Roman"/>
          <w:color w:val="auto"/>
          <w:sz w:val="24"/>
          <w:szCs w:val="24"/>
        </w:rPr>
        <w:t>5.3.</w:t>
        <w:tab/>
      </w:r>
      <w:r>
        <w:rPr>
          <w:rFonts w:cs="Times New Roman" w:ascii="Times New Roman" w:hAnsi="Times New Roman"/>
          <w:color w:val="auto"/>
          <w:spacing w:val="-4"/>
          <w:sz w:val="24"/>
          <w:szCs w:val="24"/>
        </w:rPr>
        <w:t>За каждый факт н</w:t>
      </w:r>
      <w:r>
        <w:rPr>
          <w:rFonts w:cs="Times New Roman" w:ascii="Times New Roman" w:hAnsi="Times New Roman"/>
          <w:color w:val="000000"/>
          <w:spacing w:val="-4"/>
          <w:sz w:val="24"/>
          <w:szCs w:val="24"/>
          <w:shd w:fill="auto" w:val="clear"/>
        </w:rPr>
        <w:t>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составляет 5000 (пять тысяч) рублей.</w:t>
      </w:r>
    </w:p>
    <w:p>
      <w:pPr>
        <w:pStyle w:val="Normal"/>
        <w:numPr>
          <w:ilvl w:val="0"/>
          <w:numId w:val="0"/>
        </w:numPr>
        <w:spacing w:lineRule="auto" w:line="240" w:before="0" w:after="0"/>
        <w:ind w:left="0" w:right="0" w:firstLine="709"/>
        <w:jc w:val="both"/>
        <w:outlineLvl w:val="0"/>
        <w:rPr>
          <w:color w:val="auto"/>
        </w:rPr>
      </w:pPr>
      <w:r>
        <w:rPr>
          <w:rFonts w:ascii="Times New Roman" w:hAnsi="Times New Roman"/>
          <w:color w:val="auto"/>
          <w:sz w:val="24"/>
          <w:szCs w:val="24"/>
        </w:rPr>
        <w:t>5.4.</w:t>
        <w:tab/>
      </w:r>
      <w:r>
        <w:rPr>
          <w:rFonts w:cs="Times New Roman" w:ascii="Times New Roman" w:hAnsi="Times New Roman"/>
          <w:color w:val="auto"/>
          <w:spacing w:val="-4"/>
          <w:sz w:val="24"/>
          <w:szCs w:val="24"/>
        </w:rPr>
        <w:t>В случае просрочки исполнения Исполнителем обязательств (в том числе гарантийного обязательства), предусмотренных настоящ</w:t>
      </w:r>
      <w:r>
        <w:rPr>
          <w:rFonts w:cs="Times New Roman" w:ascii="Times New Roman" w:hAnsi="Times New Roman"/>
          <w:color w:val="000000"/>
          <w:spacing w:val="-4"/>
          <w:sz w:val="24"/>
          <w:szCs w:val="24"/>
          <w:shd w:fill="auto" w:val="clear"/>
        </w:rPr>
        <w:t>им договором, начисляются пени. Пеня начисляется за каждый день просрочки исполнения Исполнителем обязательств, предусмотренных договором, и устанавливается в размере 3000 (три тысячи) рублей.</w:t>
      </w:r>
    </w:p>
    <w:p>
      <w:pPr>
        <w:pStyle w:val="Normal"/>
        <w:shd w:val="clear" w:color="auto" w:fill="FFFFFF"/>
        <w:spacing w:lineRule="auto" w:line="240" w:before="0" w:after="0"/>
        <w:ind w:firstLine="708"/>
        <w:jc w:val="both"/>
        <w:rPr>
          <w:color w:val="auto"/>
        </w:rPr>
      </w:pPr>
      <w:r>
        <w:rPr>
          <w:rFonts w:eastAsia="Times New Roman" w:ascii="Times New Roman" w:hAnsi="Times New Roman"/>
          <w:color w:val="auto"/>
          <w:sz w:val="24"/>
          <w:szCs w:val="24"/>
          <w:lang w:eastAsia="ru-RU"/>
        </w:rPr>
        <w:t>5.5.</w:t>
        <w:tab/>
        <w:t xml:space="preserve">В случае неисполнения или ненадлежащего исполнения Исполнителем своих обязательств по настоящему договору Заказчик имеет право удержать сумму обеспечения исполнения договора (в случае, если обеспечением исполнения договора является перечисление денежных средств на счет, который указан Заказчиком </w:t>
        <w:br/>
        <w:t>и</w:t>
      </w:r>
      <w:r>
        <w:rPr>
          <w:rFonts w:eastAsia="Times New Roman" w:ascii="Times New Roman" w:hAnsi="Times New Roman"/>
          <w:b/>
          <w:bCs/>
          <w:i/>
          <w:iCs/>
          <w:color w:val="auto"/>
          <w:sz w:val="24"/>
          <w:szCs w:val="24"/>
          <w:lang w:eastAsia="ru-RU"/>
        </w:rPr>
        <w:t xml:space="preserve"> </w:t>
      </w:r>
      <w:r>
        <w:rPr>
          <w:rFonts w:eastAsia="Times New Roman" w:ascii="Times New Roman" w:hAnsi="Times New Roman"/>
          <w:color w:val="auto"/>
          <w:sz w:val="24"/>
          <w:szCs w:val="24"/>
          <w:lang w:eastAsia="ru-RU"/>
        </w:rPr>
        <w:t>на котором, в соответствии с законодательством Российской Федерации, учитываются операции со средствами, поступающими Заказчику), предоставленную в соответствии с Договором. Требования Заказчика удовлетворяются без обращения в суд, денежные средства остаются у Заказчика на сумму неисполненных обязательств.</w:t>
      </w:r>
    </w:p>
    <w:p>
      <w:pPr>
        <w:pStyle w:val="Normal"/>
        <w:shd w:val="clear" w:color="auto" w:fill="FFFFFF"/>
        <w:spacing w:lineRule="auto" w:line="240" w:before="0" w:after="0"/>
        <w:ind w:firstLine="708"/>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t>5.6.</w:t>
        <w:tab/>
        <w:t>Заказчик вправе произвести Исполнителю оплату выполненных работ</w:t>
        <w:br/>
        <w:t>за вычетом суммы неустойки (пеней, штрафов), начисленной Заказчиком, в соответствии с настоящим Договором.</w:t>
      </w:r>
    </w:p>
    <w:p>
      <w:pPr>
        <w:pStyle w:val="Normal"/>
        <w:spacing w:lineRule="auto" w:line="240" w:before="0" w:after="0"/>
        <w:ind w:firstLine="708"/>
        <w:contextualSpacing/>
        <w:jc w:val="both"/>
        <w:rPr>
          <w:rFonts w:ascii="Times New Roman" w:hAnsi="Times New Roman"/>
          <w:sz w:val="24"/>
          <w:szCs w:val="24"/>
        </w:rPr>
      </w:pPr>
      <w:r>
        <w:rPr>
          <w:rFonts w:eastAsia="Times New Roman" w:ascii="Times New Roman" w:hAnsi="Times New Roman"/>
          <w:sz w:val="24"/>
          <w:szCs w:val="24"/>
          <w:lang w:eastAsia="ru-RU"/>
        </w:rPr>
        <w:t>5.7.</w:t>
        <w:tab/>
        <w:t>Стороны соглашаются, что проценты в соответствии со статьей 317.1 Гражданского кодекса РФ не начисляются и не уплачиваются.</w:t>
      </w:r>
    </w:p>
    <w:p>
      <w:pPr>
        <w:pStyle w:val="Normal"/>
        <w:spacing w:lineRule="auto" w:line="240" w:before="0" w:after="0"/>
        <w:ind w:firstLine="708"/>
        <w:contextualSpacing/>
        <w:jc w:val="both"/>
        <w:rPr>
          <w:rFonts w:ascii="Times New Roman" w:hAnsi="Times New Roman"/>
          <w:sz w:val="24"/>
          <w:szCs w:val="24"/>
        </w:rPr>
      </w:pPr>
      <w:r>
        <w:rPr>
          <w:rFonts w:ascii="Times New Roman" w:hAnsi="Times New Roman"/>
          <w:sz w:val="24"/>
          <w:szCs w:val="24"/>
        </w:rPr>
        <w:t>5.8.</w:t>
        <w:tab/>
        <w:t>Все споры, разногласия или требования, вытекающие из Договора</w:t>
        <w:br/>
        <w:t>или в связи с ним, в том числе касающиеся его исполнения, нарушения, прекращения</w:t>
        <w:br/>
        <w:t>или недействительности, разрешаются путем переговоров и направления претензий.</w:t>
        <w:br/>
        <w:t>При не достижении Сторонами согласия спор передается на рассмотрение Арбитражного суда Санкт-Петербурга и Ленинградской области.</w:t>
      </w:r>
    </w:p>
    <w:p>
      <w:pPr>
        <w:pStyle w:val="Normal"/>
        <w:spacing w:lineRule="auto" w:line="240" w:before="0" w:after="0"/>
        <w:ind w:firstLine="708"/>
        <w:contextualSpacing/>
        <w:jc w:val="both"/>
        <w:rPr>
          <w:rFonts w:ascii="Times New Roman" w:hAnsi="Times New Roman"/>
          <w:sz w:val="24"/>
          <w:szCs w:val="24"/>
        </w:rPr>
      </w:pPr>
      <w:r>
        <w:rPr>
          <w:rFonts w:cs="Times New Roman" w:ascii="Times New Roman" w:hAnsi="Times New Roman"/>
          <w:spacing w:val="-4"/>
          <w:sz w:val="24"/>
          <w:szCs w:val="24"/>
        </w:rPr>
        <w:t>5.9.</w:t>
        <w:tab/>
        <w:t>Претензии направляются в письменном виде с использованием средств факсимильной связи и почтой с уведомлением. В случае отсутствия возражений</w:t>
        <w:br/>
        <w:t>в установленный для ответа срок, претензия считается признанной.</w:t>
      </w:r>
    </w:p>
    <w:p>
      <w:pPr>
        <w:pStyle w:val="Normal"/>
        <w:spacing w:lineRule="auto" w:line="240" w:before="0" w:after="0"/>
        <w:ind w:firstLine="708"/>
        <w:contextualSpacing/>
        <w:jc w:val="both"/>
        <w:rPr>
          <w:rFonts w:ascii="Times New Roman" w:hAnsi="Times New Roman" w:cs="Times New Roman"/>
          <w:spacing w:val="-4"/>
          <w:sz w:val="24"/>
          <w:szCs w:val="24"/>
        </w:rPr>
      </w:pPr>
      <w:r>
        <w:rPr>
          <w:rFonts w:cs="Times New Roman" w:ascii="Times New Roman" w:hAnsi="Times New Roman"/>
          <w:spacing w:val="-4"/>
          <w:sz w:val="24"/>
          <w:szCs w:val="24"/>
        </w:rPr>
      </w:r>
    </w:p>
    <w:p>
      <w:pPr>
        <w:pStyle w:val="Normal"/>
        <w:spacing w:lineRule="auto" w:line="240" w:before="0" w:after="0"/>
        <w:ind w:firstLine="708"/>
        <w:contextualSpacing/>
        <w:jc w:val="both"/>
        <w:rPr>
          <w:rFonts w:ascii="Times New Roman" w:hAnsi="Times New Roman" w:cs="Times New Roman"/>
          <w:spacing w:val="-4"/>
          <w:sz w:val="24"/>
          <w:szCs w:val="24"/>
        </w:rPr>
      </w:pPr>
      <w:r>
        <w:rPr>
          <w:rFonts w:cs="Times New Roman" w:ascii="Times New Roman" w:hAnsi="Times New Roman"/>
          <w:spacing w:val="-4"/>
          <w:sz w:val="24"/>
          <w:szCs w:val="24"/>
        </w:rPr>
      </w:r>
    </w:p>
    <w:p>
      <w:pPr>
        <w:pStyle w:val="Normal"/>
        <w:widowControl/>
        <w:numPr>
          <w:ilvl w:val="0"/>
          <w:numId w:val="0"/>
        </w:numPr>
        <w:suppressAutoHyphens w:val="true"/>
        <w:bidi w:val="0"/>
        <w:spacing w:lineRule="auto" w:line="240" w:before="0" w:after="0"/>
        <w:ind w:left="0" w:right="0" w:hanging="0"/>
        <w:jc w:val="center"/>
        <w:outlineLvl w:val="0"/>
        <w:rPr>
          <w:color w:val="auto"/>
        </w:rPr>
      </w:pPr>
      <w:r>
        <w:rPr>
          <w:rFonts w:ascii="Times New Roman" w:hAnsi="Times New Roman"/>
          <w:color w:val="auto"/>
          <w:sz w:val="24"/>
          <w:szCs w:val="24"/>
        </w:rPr>
        <w:t>6. ОБСТОЯТЕЛЬСТВА НЕПРЕОДОЛИМОЙ СИЛЫ</w:t>
      </w:r>
    </w:p>
    <w:p>
      <w:pPr>
        <w:pStyle w:val="Normal"/>
        <w:spacing w:lineRule="auto" w:line="240" w:before="0" w:after="0"/>
        <w:ind w:left="0" w:right="0" w:firstLine="709"/>
        <w:jc w:val="both"/>
        <w:rPr>
          <w:rFonts w:ascii="Times New Roman" w:hAnsi="Times New Roman"/>
          <w:color w:val="auto"/>
          <w:sz w:val="24"/>
          <w:szCs w:val="24"/>
        </w:rPr>
      </w:pPr>
      <w:r>
        <w:rPr>
          <w:rFonts w:ascii="Times New Roman" w:hAnsi="Times New Roman"/>
          <w:color w:val="auto"/>
          <w:sz w:val="24"/>
          <w:szCs w:val="24"/>
        </w:rPr>
      </w:r>
    </w:p>
    <w:p>
      <w:pPr>
        <w:pStyle w:val="Normal"/>
        <w:spacing w:lineRule="auto" w:line="240" w:before="0" w:after="0"/>
        <w:ind w:left="0" w:right="0" w:firstLine="709"/>
        <w:jc w:val="both"/>
        <w:rPr>
          <w:color w:val="auto"/>
        </w:rPr>
      </w:pPr>
      <w:r>
        <w:rPr>
          <w:rFonts w:ascii="Times New Roman" w:hAnsi="Times New Roman"/>
          <w:color w:val="auto"/>
          <w:sz w:val="24"/>
          <w:szCs w:val="24"/>
        </w:rPr>
        <w:t>6.1.</w:t>
        <w:tab/>
        <w:t>Стороны не несут ответственность за полное или частичное неисполнение предусмотренных настоящим Договором обязательств, если такое неисполнение связано</w:t>
        <w:br/>
        <w:t>с обстоятельствами непреодолимой силы.</w:t>
      </w:r>
    </w:p>
    <w:p>
      <w:pPr>
        <w:pStyle w:val="Normal"/>
        <w:spacing w:lineRule="auto" w:line="240" w:before="0" w:after="0"/>
        <w:ind w:left="0" w:right="0" w:firstLine="709"/>
        <w:jc w:val="both"/>
        <w:rPr>
          <w:color w:val="auto"/>
        </w:rPr>
      </w:pPr>
      <w:r>
        <w:rPr>
          <w:rFonts w:ascii="Times New Roman" w:hAnsi="Times New Roman"/>
          <w:color w:val="auto"/>
          <w:sz w:val="24"/>
          <w:szCs w:val="24"/>
        </w:rPr>
        <w:t>6.2.</w:t>
        <w:tab/>
        <w:t>Сторона, для которой создалась невозможность исполнения обязательств</w:t>
        <w:br/>
        <w:t>по настоящему Договору вследствие обстоятельств непреодолимой силы, не позднее</w:t>
        <w:br/>
        <w:t>пяти дней с момента их наступления в письменной форме извещает другую Сторону</w:t>
        <w:br/>
        <w:t>с приложением документов, удостоверяющих факт наступления указанных обстоятельств.</w:t>
      </w:r>
    </w:p>
    <w:p>
      <w:pPr>
        <w:pStyle w:val="Normal"/>
        <w:spacing w:lineRule="auto" w:line="240" w:before="0" w:after="0"/>
        <w:ind w:left="0" w:right="0" w:firstLine="709"/>
        <w:jc w:val="both"/>
        <w:rPr>
          <w:color w:val="auto"/>
        </w:rPr>
      </w:pPr>
      <w:r>
        <w:rPr>
          <w:rFonts w:ascii="Times New Roman" w:hAnsi="Times New Roman"/>
          <w:color w:val="auto"/>
          <w:sz w:val="24"/>
          <w:szCs w:val="24"/>
        </w:rPr>
        <w:t>6.3.</w:t>
        <w:tab/>
        <w:t>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pPr>
        <w:pStyle w:val="Normal"/>
        <w:spacing w:lineRule="auto" w:line="240" w:before="0" w:after="0"/>
        <w:ind w:left="0" w:right="0" w:firstLine="709"/>
        <w:jc w:val="both"/>
        <w:rPr>
          <w:color w:val="auto"/>
        </w:rPr>
      </w:pPr>
      <w:r>
        <w:rPr>
          <w:rFonts w:ascii="Times New Roman" w:hAnsi="Times New Roman"/>
          <w:color w:val="auto"/>
          <w:sz w:val="24"/>
          <w:szCs w:val="24"/>
        </w:rPr>
        <w:t>6.4.</w:t>
        <w:tab/>
        <w:t>Подтверждением наличия обстоятельств непреодолимой силы</w:t>
        <w:br/>
        <w:t>и их продолжительности является соответствующее письменное свидетельство уполномоченных органов или уполномоченных организаций.</w:t>
      </w:r>
    </w:p>
    <w:p>
      <w:pPr>
        <w:pStyle w:val="Normal"/>
        <w:spacing w:lineRule="auto" w:line="240" w:before="0" w:after="0"/>
        <w:ind w:firstLine="708"/>
        <w:jc w:val="both"/>
        <w:rPr>
          <w:color w:val="auto"/>
        </w:rPr>
      </w:pPr>
      <w:r>
        <w:rPr>
          <w:color w:val="auto"/>
        </w:rPr>
      </w:r>
    </w:p>
    <w:p>
      <w:pPr>
        <w:pStyle w:val="Normal"/>
        <w:spacing w:lineRule="auto" w:line="240" w:before="0" w:after="0"/>
        <w:ind w:firstLine="708"/>
        <w:jc w:val="both"/>
        <w:rPr>
          <w:color w:val="auto"/>
        </w:rPr>
      </w:pPr>
      <w:r>
        <w:rPr>
          <w:color w:val="auto"/>
        </w:rPr>
      </w:r>
    </w:p>
    <w:p>
      <w:pPr>
        <w:pStyle w:val="Normal"/>
        <w:widowControl/>
        <w:numPr>
          <w:ilvl w:val="0"/>
          <w:numId w:val="0"/>
        </w:numPr>
        <w:suppressAutoHyphens w:val="true"/>
        <w:bidi w:val="0"/>
        <w:spacing w:lineRule="auto" w:line="240" w:before="0" w:after="0"/>
        <w:ind w:left="0" w:right="0" w:hanging="0"/>
        <w:jc w:val="center"/>
        <w:outlineLvl w:val="0"/>
        <w:rPr>
          <w:color w:val="auto"/>
        </w:rPr>
      </w:pPr>
      <w:r>
        <w:rPr>
          <w:rFonts w:ascii="Times New Roman" w:hAnsi="Times New Roman"/>
          <w:color w:val="auto"/>
          <w:sz w:val="24"/>
          <w:szCs w:val="24"/>
        </w:rPr>
        <w:t>7. ПРОЧИЕ УСЛОВИЯ</w:t>
      </w:r>
    </w:p>
    <w:p>
      <w:pPr>
        <w:pStyle w:val="Normal"/>
        <w:numPr>
          <w:ilvl w:val="0"/>
          <w:numId w:val="0"/>
        </w:numPr>
        <w:spacing w:lineRule="auto" w:line="240" w:before="0" w:after="0"/>
        <w:ind w:left="0" w:right="0" w:firstLine="709"/>
        <w:jc w:val="center"/>
        <w:outlineLvl w:val="0"/>
        <w:rPr>
          <w:rFonts w:ascii="Times New Roman" w:hAnsi="Times New Roman"/>
          <w:color w:val="auto"/>
          <w:sz w:val="24"/>
          <w:szCs w:val="24"/>
        </w:rPr>
      </w:pPr>
      <w:r>
        <w:rPr>
          <w:rFonts w:ascii="Times New Roman" w:hAnsi="Times New Roman"/>
          <w:color w:val="auto"/>
          <w:sz w:val="24"/>
          <w:szCs w:val="24"/>
        </w:rPr>
      </w:r>
    </w:p>
    <w:p>
      <w:pPr>
        <w:pStyle w:val="Normal"/>
        <w:suppressAutoHyphens w:val="true"/>
        <w:spacing w:lineRule="auto" w:line="240" w:before="0" w:after="0"/>
        <w:ind w:left="0" w:right="0" w:firstLine="709"/>
        <w:jc w:val="both"/>
        <w:rPr>
          <w:color w:val="C9211E"/>
        </w:rPr>
      </w:pPr>
      <w:r>
        <w:rPr>
          <w:rFonts w:ascii="Times New Roman" w:hAnsi="Times New Roman"/>
          <w:color w:val="auto"/>
          <w:sz w:val="24"/>
          <w:szCs w:val="24"/>
        </w:rPr>
        <w:t>7.1.</w:t>
        <w:tab/>
        <w:t>Настоящий Договор вступает в силу с момента его подписания Сторонами</w:t>
        <w:br/>
        <w:t xml:space="preserve">и действует </w:t>
      </w:r>
      <w:r>
        <w:rPr>
          <w:rFonts w:ascii="Times New Roman" w:hAnsi="Times New Roman"/>
          <w:color w:val="000000"/>
          <w:sz w:val="24"/>
          <w:szCs w:val="24"/>
          <w:shd w:fill="FFFFFF" w:val="clear"/>
        </w:rPr>
        <w:t>до 31.12.2026 г.</w:t>
      </w:r>
    </w:p>
    <w:p>
      <w:pPr>
        <w:pStyle w:val="Normal"/>
        <w:spacing w:lineRule="auto" w:line="240" w:before="0" w:after="0"/>
        <w:ind w:left="0" w:right="0" w:firstLine="709"/>
        <w:jc w:val="both"/>
        <w:rPr>
          <w:color w:val="auto"/>
        </w:rPr>
      </w:pPr>
      <w:r>
        <w:rPr>
          <w:rFonts w:ascii="Times New Roman" w:hAnsi="Times New Roman"/>
          <w:color w:val="auto"/>
          <w:sz w:val="24"/>
          <w:szCs w:val="24"/>
        </w:rPr>
        <w:t>7.2.</w:t>
        <w:tab/>
        <w:t>Договор может быть расторгнут досрочно по письменному соглашению Сторон, либо в одностороннем порядке по инициативе Заказчика при условии уведомления Исполнителя не менее, чем за 14 (четырнадцать) календарных дней</w:t>
        <w:br/>
        <w:t>до предполагаемой даты расторжения настоящего Договора.</w:t>
      </w:r>
    </w:p>
    <w:p>
      <w:pPr>
        <w:pStyle w:val="Normal"/>
        <w:spacing w:lineRule="auto" w:line="240" w:before="0" w:after="0"/>
        <w:ind w:left="0" w:right="0" w:firstLine="709"/>
        <w:jc w:val="both"/>
        <w:rPr>
          <w:color w:val="auto"/>
        </w:rPr>
      </w:pPr>
      <w:r>
        <w:rPr>
          <w:rFonts w:ascii="Times New Roman" w:hAnsi="Times New Roman"/>
          <w:color w:val="auto"/>
          <w:sz w:val="24"/>
          <w:szCs w:val="24"/>
        </w:rPr>
        <w:t>7.3.</w:t>
        <w:tab/>
        <w:t>Во всем, что не урегулировано настоящим Договором, подлежит применению действующее законодательство Российской Федерации.</w:t>
      </w:r>
    </w:p>
    <w:p>
      <w:pPr>
        <w:pStyle w:val="Normal"/>
        <w:spacing w:lineRule="auto" w:line="240" w:before="0" w:after="0"/>
        <w:ind w:left="0" w:right="0" w:firstLine="709"/>
        <w:jc w:val="both"/>
        <w:rPr>
          <w:color w:val="auto"/>
        </w:rPr>
      </w:pPr>
      <w:r>
        <w:rPr>
          <w:rFonts w:ascii="Times New Roman" w:hAnsi="Times New Roman"/>
          <w:color w:val="auto"/>
          <w:sz w:val="24"/>
          <w:szCs w:val="24"/>
        </w:rPr>
        <w:t>7.4.</w:t>
        <w:tab/>
        <w:t>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телефаксом или доставлены лично по юридическим (почтовым) адресам Сторон с получением под расписку.</w:t>
      </w:r>
    </w:p>
    <w:p>
      <w:pPr>
        <w:pStyle w:val="Normal"/>
        <w:spacing w:lineRule="auto" w:line="240" w:before="0" w:after="0"/>
        <w:ind w:left="0" w:right="0" w:firstLine="709"/>
        <w:jc w:val="both"/>
        <w:rPr>
          <w:color w:val="auto"/>
        </w:rPr>
      </w:pPr>
      <w:r>
        <w:rPr>
          <w:rFonts w:ascii="Times New Roman" w:hAnsi="Times New Roman"/>
          <w:color w:val="auto"/>
          <w:sz w:val="24"/>
          <w:szCs w:val="24"/>
        </w:rPr>
        <w:t>7.5.</w:t>
        <w:tab/>
        <w:t>Все изменения и дополнения к настоящему Договору должны быть составлены в письменной форме и подписаны обеими Сторонами.</w:t>
      </w:r>
    </w:p>
    <w:p>
      <w:pPr>
        <w:pStyle w:val="Normal"/>
        <w:spacing w:lineRule="auto" w:line="240" w:before="0" w:after="0"/>
        <w:ind w:left="0" w:right="0" w:firstLine="709"/>
        <w:jc w:val="both"/>
        <w:rPr>
          <w:color w:val="auto"/>
        </w:rPr>
      </w:pPr>
      <w:r>
        <w:rPr>
          <w:rFonts w:ascii="Times New Roman" w:hAnsi="Times New Roman"/>
          <w:color w:val="auto"/>
          <w:sz w:val="24"/>
          <w:szCs w:val="24"/>
        </w:rPr>
        <w:t>7.6.</w:t>
        <w:tab/>
        <w:t>Настоящий Договор составлен в двух экземплярах, по одному экземпляру для каждой из Сторон.</w:t>
      </w:r>
    </w:p>
    <w:p>
      <w:pPr>
        <w:pStyle w:val="Normal"/>
        <w:spacing w:lineRule="auto" w:line="240" w:before="0" w:after="0"/>
        <w:ind w:left="0" w:right="0" w:firstLine="709"/>
        <w:jc w:val="both"/>
        <w:rPr>
          <w:rFonts w:ascii="Times New Roman" w:hAnsi="Times New Roman"/>
          <w:color w:val="C9211E"/>
          <w:sz w:val="24"/>
          <w:szCs w:val="24"/>
        </w:rPr>
      </w:pPr>
      <w:r>
        <w:rPr>
          <w:rFonts w:ascii="Times New Roman" w:hAnsi="Times New Roman"/>
          <w:color w:val="C9211E"/>
          <w:sz w:val="24"/>
          <w:szCs w:val="24"/>
        </w:rPr>
      </w:r>
    </w:p>
    <w:p>
      <w:pPr>
        <w:pStyle w:val="Normal"/>
        <w:spacing w:lineRule="auto" w:line="240" w:before="0" w:after="0"/>
        <w:ind w:left="0" w:right="0" w:firstLine="709"/>
        <w:jc w:val="both"/>
        <w:rPr>
          <w:rFonts w:ascii="Times New Roman" w:hAnsi="Times New Roman"/>
          <w:color w:val="auto"/>
          <w:sz w:val="24"/>
          <w:szCs w:val="24"/>
        </w:rPr>
      </w:pPr>
      <w:r>
        <w:rPr>
          <w:rFonts w:ascii="Times New Roman" w:hAnsi="Times New Roman"/>
          <w:color w:val="auto"/>
          <w:sz w:val="24"/>
          <w:szCs w:val="24"/>
        </w:rPr>
      </w:r>
    </w:p>
    <w:p>
      <w:pPr>
        <w:pStyle w:val="Normal"/>
        <w:numPr>
          <w:ilvl w:val="0"/>
          <w:numId w:val="0"/>
        </w:numPr>
        <w:spacing w:lineRule="auto" w:line="240" w:before="0" w:after="0"/>
        <w:ind w:left="0" w:right="0" w:firstLine="709"/>
        <w:jc w:val="center"/>
        <w:outlineLvl w:val="0"/>
        <w:rPr>
          <w:color w:val="auto"/>
        </w:rPr>
      </w:pPr>
      <w:r>
        <w:rPr>
          <w:rFonts w:ascii="Times New Roman" w:hAnsi="Times New Roman"/>
          <w:color w:val="auto"/>
          <w:sz w:val="24"/>
          <w:szCs w:val="24"/>
        </w:rPr>
        <w:t>8. ПРИЛОЖЕНИЯ К ДОГОВОРУ</w:t>
      </w:r>
    </w:p>
    <w:p>
      <w:pPr>
        <w:pStyle w:val="Normal"/>
        <w:numPr>
          <w:ilvl w:val="0"/>
          <w:numId w:val="0"/>
        </w:numPr>
        <w:spacing w:lineRule="auto" w:line="240" w:before="0" w:after="0"/>
        <w:ind w:left="0" w:right="0" w:firstLine="709"/>
        <w:jc w:val="center"/>
        <w:outlineLvl w:val="0"/>
        <w:rPr>
          <w:rFonts w:ascii="Times New Roman" w:hAnsi="Times New Roman"/>
          <w:color w:val="auto"/>
          <w:sz w:val="24"/>
          <w:szCs w:val="24"/>
        </w:rPr>
      </w:pPr>
      <w:r>
        <w:rPr>
          <w:rFonts w:ascii="Times New Roman" w:hAnsi="Times New Roman"/>
          <w:color w:val="auto"/>
          <w:sz w:val="24"/>
          <w:szCs w:val="24"/>
        </w:rPr>
      </w:r>
    </w:p>
    <w:p>
      <w:pPr>
        <w:pStyle w:val="Normal"/>
        <w:spacing w:lineRule="auto" w:line="240" w:before="0" w:after="0"/>
        <w:ind w:left="0" w:right="0" w:firstLine="709"/>
        <w:jc w:val="both"/>
        <w:rPr>
          <w:rFonts w:ascii="Times New Roman" w:hAnsi="Times New Roman"/>
        </w:rPr>
      </w:pPr>
      <w:r>
        <w:rPr>
          <w:rFonts w:ascii="Times New Roman" w:hAnsi="Times New Roman"/>
          <w:color w:val="auto"/>
          <w:sz w:val="24"/>
          <w:szCs w:val="24"/>
        </w:rPr>
        <w:t>8.1.</w:t>
        <w:tab/>
        <w:t>Приложение № 1 -</w:t>
      </w:r>
      <w:r>
        <w:rPr>
          <w:rFonts w:eastAsia="Symbol" w:cs="Symbol" w:ascii="Times New Roman" w:hAnsi="Times New Roman"/>
          <w:color w:val="auto"/>
          <w:sz w:val="24"/>
          <w:szCs w:val="24"/>
        </w:rPr>
        <w:t></w:t>
      </w:r>
      <w:r>
        <w:rPr>
          <w:rFonts w:ascii="Times New Roman" w:hAnsi="Times New Roman"/>
          <w:color w:val="auto"/>
          <w:sz w:val="24"/>
          <w:szCs w:val="24"/>
        </w:rPr>
        <w:t xml:space="preserve"> Техн</w:t>
      </w:r>
      <w:r>
        <w:rPr>
          <w:rFonts w:ascii="Times New Roman" w:hAnsi="Times New Roman"/>
          <w:color w:val="000000"/>
          <w:sz w:val="24"/>
          <w:szCs w:val="24"/>
          <w:shd w:fill="auto" w:val="clear"/>
        </w:rPr>
        <w:t>ическое задание;</w:t>
      </w:r>
    </w:p>
    <w:p>
      <w:pPr>
        <w:pStyle w:val="Normal"/>
        <w:spacing w:lineRule="auto" w:line="240" w:before="0" w:after="0"/>
        <w:ind w:left="0" w:right="0" w:firstLine="709"/>
        <w:jc w:val="both"/>
        <w:rPr>
          <w:rFonts w:ascii="Times New Roman" w:hAnsi="Times New Roman"/>
        </w:rPr>
      </w:pPr>
      <w:r>
        <w:rPr>
          <w:rFonts w:eastAsia="Calibri" w:ascii="Times New Roman" w:hAnsi="Times New Roman" w:eastAsiaTheme="minorHAnsi"/>
          <w:color w:val="000000"/>
          <w:sz w:val="24"/>
          <w:szCs w:val="24"/>
          <w:shd w:fill="auto" w:val="clear"/>
        </w:rPr>
        <w:t>8.2.</w:t>
        <w:tab/>
        <w:t>Приложение № 2 -</w:t>
      </w:r>
      <w:r>
        <w:rPr>
          <w:rFonts w:eastAsia="Symbol" w:cs="Symbol" w:ascii="Times New Roman" w:hAnsi="Times New Roman"/>
          <w:color w:val="000000"/>
          <w:sz w:val="24"/>
          <w:szCs w:val="24"/>
          <w:shd w:fill="auto" w:val="clear"/>
        </w:rPr>
        <w:t></w:t>
      </w:r>
      <w:r>
        <w:rPr>
          <w:rFonts w:eastAsia="Calibri" w:ascii="Times New Roman" w:hAnsi="Times New Roman" w:eastAsiaTheme="minorHAnsi"/>
          <w:color w:val="000000"/>
          <w:sz w:val="24"/>
          <w:szCs w:val="24"/>
          <w:shd w:fill="auto" w:val="clear"/>
        </w:rPr>
        <w:t xml:space="preserve"> Протокол согласования договорной цены;</w:t>
      </w:r>
    </w:p>
    <w:p>
      <w:pPr>
        <w:pStyle w:val="Normal"/>
        <w:spacing w:lineRule="auto" w:line="240" w:before="0" w:after="0"/>
        <w:ind w:left="0" w:right="0" w:firstLine="709"/>
        <w:jc w:val="both"/>
        <w:rPr>
          <w:rFonts w:ascii="Times New Roman" w:hAnsi="Times New Roman"/>
        </w:rPr>
      </w:pPr>
      <w:r>
        <w:rPr>
          <w:rFonts w:ascii="Times New Roman" w:hAnsi="Times New Roman"/>
          <w:color w:val="auto"/>
          <w:sz w:val="24"/>
          <w:szCs w:val="24"/>
        </w:rPr>
        <w:t>8.3.</w:t>
        <w:tab/>
        <w:t>Приложение № 3</w:t>
      </w:r>
      <w:r>
        <w:rPr>
          <w:rFonts w:eastAsia="Symbol" w:cs="Symbol" w:ascii="Times New Roman" w:hAnsi="Times New Roman"/>
          <w:color w:val="auto"/>
          <w:sz w:val="24"/>
          <w:szCs w:val="24"/>
        </w:rPr>
        <w:t></w:t>
      </w:r>
      <w:r>
        <w:rPr>
          <w:rFonts w:ascii="Times New Roman" w:hAnsi="Times New Roman"/>
          <w:color w:val="auto"/>
          <w:sz w:val="24"/>
          <w:szCs w:val="24"/>
        </w:rPr>
        <w:t xml:space="preserve"> - Образец сопроводительного письма.</w:t>
      </w:r>
    </w:p>
    <w:p>
      <w:pPr>
        <w:pStyle w:val="Normal"/>
        <w:spacing w:before="0" w:after="0"/>
        <w:ind w:left="0" w:right="0" w:firstLine="709"/>
        <w:jc w:val="both"/>
        <w:rPr>
          <w:sz w:val="24"/>
          <w:szCs w:val="24"/>
        </w:rPr>
      </w:pPr>
      <w:r>
        <w:rPr>
          <w:sz w:val="24"/>
          <w:szCs w:val="24"/>
        </w:rPr>
      </w:r>
      <w:r>
        <w:br w:type="page"/>
      </w:r>
    </w:p>
    <w:p>
      <w:pPr>
        <w:pStyle w:val="Normal"/>
        <w:numPr>
          <w:ilvl w:val="0"/>
          <w:numId w:val="0"/>
        </w:numPr>
        <w:ind w:left="0" w:hanging="0"/>
        <w:jc w:val="center"/>
        <w:outlineLvl w:val="0"/>
        <w:rPr>
          <w:rFonts w:ascii="Times New Roman" w:hAnsi="Times New Roman"/>
        </w:rPr>
      </w:pPr>
      <w:r>
        <w:rPr>
          <w:rFonts w:ascii="Times New Roman" w:hAnsi="Times New Roman"/>
          <w:sz w:val="24"/>
          <w:szCs w:val="24"/>
        </w:rPr>
        <w:t xml:space="preserve">9. </w:t>
      </w:r>
      <w:r>
        <w:rPr>
          <w:rFonts w:ascii="Times New Roman" w:hAnsi="Times New Roman"/>
          <w:bCs/>
          <w:sz w:val="24"/>
          <w:szCs w:val="24"/>
        </w:rPr>
        <w:t>ЮРИДИЧЕСКИЕ АДРЕСА И ПОДПИСИ СТОРОН</w:t>
      </w:r>
    </w:p>
    <w:tbl>
      <w:tblPr>
        <w:tblW w:w="9354" w:type="dxa"/>
        <w:jc w:val="left"/>
        <w:tblInd w:w="0" w:type="dxa"/>
        <w:tblLayout w:type="fixed"/>
        <w:tblCellMar>
          <w:top w:w="0" w:type="dxa"/>
          <w:left w:w="108" w:type="dxa"/>
          <w:bottom w:w="0" w:type="dxa"/>
          <w:right w:w="108" w:type="dxa"/>
        </w:tblCellMar>
        <w:tblLook w:noVBand="0" w:val="01e0" w:noHBand="0" w:lastColumn="1" w:firstColumn="1" w:lastRow="1" w:firstRow="1"/>
      </w:tblPr>
      <w:tblGrid>
        <w:gridCol w:w="4535"/>
        <w:gridCol w:w="4818"/>
      </w:tblGrid>
      <w:tr>
        <w:trPr/>
        <w:tc>
          <w:tcPr>
            <w:tcW w:w="4535" w:type="dxa"/>
            <w:tcBorders/>
            <w:shd w:color="auto" w:fill="auto" w:val="clear"/>
          </w:tcPr>
          <w:p>
            <w:pPr>
              <w:pStyle w:val="Normal"/>
              <w:widowControl w:val="false"/>
              <w:numPr>
                <w:ilvl w:val="0"/>
                <w:numId w:val="0"/>
              </w:numPr>
              <w:spacing w:before="0" w:after="200"/>
              <w:ind w:left="0" w:hanging="0"/>
              <w:outlineLvl w:val="0"/>
              <w:rPr>
                <w:rFonts w:ascii="Times New Roman" w:hAnsi="Times New Roman"/>
              </w:rPr>
            </w:pPr>
            <w:r>
              <w:rPr>
                <w:rFonts w:ascii="Times New Roman" w:hAnsi="Times New Roman"/>
                <w:bCs/>
                <w:sz w:val="24"/>
                <w:szCs w:val="24"/>
              </w:rPr>
              <w:t>Исполнитель:</w:t>
            </w:r>
          </w:p>
        </w:tc>
        <w:tc>
          <w:tcPr>
            <w:tcW w:w="4818" w:type="dxa"/>
            <w:tcBorders/>
            <w:shd w:color="auto" w:fill="auto" w:val="clear"/>
          </w:tcPr>
          <w:p>
            <w:pPr>
              <w:pStyle w:val="Normal"/>
              <w:widowControl w:val="false"/>
              <w:numPr>
                <w:ilvl w:val="0"/>
                <w:numId w:val="0"/>
              </w:numPr>
              <w:spacing w:before="0" w:after="200"/>
              <w:ind w:left="0" w:hanging="0"/>
              <w:outlineLvl w:val="0"/>
              <w:rPr>
                <w:rFonts w:ascii="Times New Roman" w:hAnsi="Times New Roman"/>
              </w:rPr>
            </w:pPr>
            <w:r>
              <w:rPr>
                <w:rFonts w:ascii="Times New Roman" w:hAnsi="Times New Roman"/>
                <w:bCs/>
                <w:sz w:val="24"/>
                <w:szCs w:val="24"/>
              </w:rPr>
              <w:t>Заказчик:</w:t>
            </w:r>
          </w:p>
        </w:tc>
      </w:tr>
      <w:tr>
        <w:trPr/>
        <w:tc>
          <w:tcPr>
            <w:tcW w:w="4535" w:type="dxa"/>
            <w:tcBorders/>
            <w:shd w:color="auto" w:fill="auto" w:val="clear"/>
          </w:tcPr>
          <w:p>
            <w:pPr>
              <w:pStyle w:val="Normal"/>
              <w:widowControl w:val="false"/>
              <w:numPr>
                <w:ilvl w:val="0"/>
                <w:numId w:val="0"/>
              </w:numPr>
              <w:spacing w:before="0" w:after="200"/>
              <w:ind w:left="0" w:hanging="0"/>
              <w:jc w:val="center"/>
              <w:outlineLvl w:val="0"/>
              <w:rPr>
                <w:rFonts w:ascii="Times New Roman" w:hAnsi="Times New Roman"/>
                <w:bCs/>
                <w:sz w:val="24"/>
                <w:szCs w:val="24"/>
              </w:rPr>
            </w:pPr>
            <w:r>
              <w:rPr>
                <w:rFonts w:ascii="Times New Roman" w:hAnsi="Times New Roman"/>
                <w:bCs/>
                <w:sz w:val="24"/>
                <w:szCs w:val="24"/>
              </w:rPr>
            </w:r>
          </w:p>
        </w:tc>
        <w:tc>
          <w:tcPr>
            <w:tcW w:w="4818" w:type="dxa"/>
            <w:tcBorders/>
            <w:shd w:color="auto" w:fill="auto" w:val="clear"/>
          </w:tcPr>
          <w:p>
            <w:pPr>
              <w:pStyle w:val="Normal"/>
              <w:widowControl w:val="false"/>
              <w:spacing w:lineRule="auto" w:line="240" w:before="0" w:after="0"/>
              <w:jc w:val="both"/>
              <w:rPr>
                <w:rFonts w:ascii="Times New Roman" w:hAnsi="Times New Roman"/>
              </w:rPr>
            </w:pPr>
            <w:r>
              <w:rPr>
                <w:rFonts w:ascii="Times New Roman" w:hAnsi="Times New Roman"/>
                <w:sz w:val="24"/>
                <w:szCs w:val="24"/>
              </w:rPr>
              <w:t xml:space="preserve">Санкт-Петербургское государственное унитарное предприятие пассажирского автомобильного транспорта </w:t>
            </w:r>
          </w:p>
          <w:p>
            <w:pPr>
              <w:pStyle w:val="Normal"/>
              <w:widowControl w:val="false"/>
              <w:spacing w:lineRule="auto" w:line="240" w:before="0" w:after="0"/>
              <w:jc w:val="both"/>
              <w:rPr>
                <w:rFonts w:ascii="Times New Roman" w:hAnsi="Times New Roman"/>
              </w:rPr>
            </w:pPr>
            <w:r>
              <w:rPr>
                <w:rFonts w:ascii="Times New Roman" w:hAnsi="Times New Roman"/>
                <w:sz w:val="24"/>
                <w:szCs w:val="24"/>
              </w:rPr>
              <w:t>(СПб ГУП «Пассажиравтотранс»)</w:t>
            </w:r>
          </w:p>
          <w:p>
            <w:pPr>
              <w:pStyle w:val="Normal"/>
              <w:widowControl w:val="false"/>
              <w:spacing w:lineRule="auto" w:line="240" w:before="0" w:after="0"/>
              <w:jc w:val="both"/>
              <w:rPr>
                <w:rFonts w:ascii="Times New Roman" w:hAnsi="Times New Roman"/>
              </w:rPr>
            </w:pPr>
            <w:r>
              <w:rPr>
                <w:rFonts w:ascii="Times New Roman" w:hAnsi="Times New Roman"/>
                <w:sz w:val="24"/>
                <w:szCs w:val="24"/>
              </w:rPr>
              <w:t>195197, Санкт-Петербург,</w:t>
            </w:r>
          </w:p>
          <w:p>
            <w:pPr>
              <w:pStyle w:val="Normal"/>
              <w:widowControl w:val="false"/>
              <w:spacing w:lineRule="auto" w:line="240" w:before="0" w:after="0"/>
              <w:jc w:val="both"/>
              <w:rPr>
                <w:rFonts w:ascii="Times New Roman" w:hAnsi="Times New Roman"/>
              </w:rPr>
            </w:pPr>
            <w:r>
              <w:rPr>
                <w:rFonts w:ascii="Times New Roman" w:hAnsi="Times New Roman"/>
                <w:sz w:val="24"/>
                <w:szCs w:val="24"/>
              </w:rPr>
              <w:t>Полюстровский пр., д. 39</w:t>
            </w:r>
          </w:p>
          <w:p>
            <w:pPr>
              <w:pStyle w:val="Normal"/>
              <w:widowControl w:val="false"/>
              <w:spacing w:lineRule="auto" w:line="240" w:before="0" w:after="0"/>
              <w:jc w:val="both"/>
              <w:rPr>
                <w:rFonts w:ascii="Times New Roman" w:hAnsi="Times New Roman"/>
              </w:rPr>
            </w:pPr>
            <w:r>
              <w:rPr>
                <w:rFonts w:ascii="Times New Roman" w:hAnsi="Times New Roman"/>
                <w:sz w:val="24"/>
                <w:szCs w:val="24"/>
              </w:rPr>
              <w:t>ИНН 7830001758 КПП 785150001</w:t>
            </w:r>
          </w:p>
          <w:p>
            <w:pPr>
              <w:pStyle w:val="Normal"/>
              <w:widowControl w:val="false"/>
              <w:spacing w:lineRule="auto" w:line="240" w:before="0" w:after="0"/>
              <w:jc w:val="both"/>
              <w:rPr>
                <w:rFonts w:ascii="Times New Roman" w:hAnsi="Times New Roman"/>
              </w:rPr>
            </w:pPr>
            <w:r>
              <w:rPr>
                <w:rFonts w:ascii="Times New Roman" w:hAnsi="Times New Roman"/>
                <w:sz w:val="24"/>
                <w:szCs w:val="24"/>
              </w:rPr>
              <w:t>ПАО «БАНК «САНКТ-ПЕТЕРБУРГ»</w:t>
            </w:r>
          </w:p>
          <w:p>
            <w:pPr>
              <w:pStyle w:val="Normal"/>
              <w:widowControl w:val="false"/>
              <w:spacing w:lineRule="auto" w:line="240" w:before="0" w:after="0"/>
              <w:jc w:val="both"/>
              <w:rPr>
                <w:rFonts w:ascii="Times New Roman" w:hAnsi="Times New Roman"/>
              </w:rPr>
            </w:pPr>
            <w:r>
              <w:rPr>
                <w:rFonts w:ascii="Times New Roman" w:hAnsi="Times New Roman"/>
                <w:sz w:val="24"/>
                <w:szCs w:val="24"/>
              </w:rPr>
              <w:t>БИК 044 030 790</w:t>
            </w:r>
          </w:p>
          <w:p>
            <w:pPr>
              <w:pStyle w:val="Normal"/>
              <w:widowControl w:val="false"/>
              <w:spacing w:lineRule="auto" w:line="240" w:before="0" w:after="0"/>
              <w:jc w:val="both"/>
              <w:rPr>
                <w:rFonts w:ascii="Times New Roman" w:hAnsi="Times New Roman"/>
              </w:rPr>
            </w:pPr>
            <w:r>
              <w:rPr>
                <w:rFonts w:ascii="Times New Roman" w:hAnsi="Times New Roman"/>
                <w:sz w:val="24"/>
                <w:szCs w:val="24"/>
              </w:rPr>
              <w:t>р/сч. 40 602 810 145 000 001 954</w:t>
            </w:r>
          </w:p>
          <w:p>
            <w:pPr>
              <w:pStyle w:val="Normal"/>
              <w:widowControl w:val="false"/>
              <w:spacing w:lineRule="auto" w:line="240" w:before="0" w:after="0"/>
              <w:jc w:val="both"/>
              <w:rPr>
                <w:rFonts w:ascii="Times New Roman" w:hAnsi="Times New Roman"/>
              </w:rPr>
            </w:pPr>
            <w:r>
              <w:rPr>
                <w:rFonts w:ascii="Times New Roman" w:hAnsi="Times New Roman"/>
                <w:sz w:val="24"/>
                <w:szCs w:val="24"/>
              </w:rPr>
              <w:t>к/сч 30 101 810 900 000 000 790</w:t>
            </w:r>
          </w:p>
          <w:p>
            <w:pPr>
              <w:pStyle w:val="Normal"/>
              <w:widowControl w:val="false"/>
              <w:spacing w:lineRule="auto" w:line="240" w:before="0" w:after="0"/>
              <w:jc w:val="both"/>
              <w:rPr>
                <w:rFonts w:ascii="Times New Roman" w:hAnsi="Times New Roman"/>
              </w:rPr>
            </w:pPr>
            <w:r>
              <w:rPr>
                <w:rFonts w:ascii="Times New Roman" w:hAnsi="Times New Roman"/>
                <w:sz w:val="24"/>
                <w:szCs w:val="24"/>
              </w:rPr>
              <w:t xml:space="preserve">ОКВЭД2 49.31.21, ОКПО 05142928, </w:t>
            </w:r>
          </w:p>
          <w:p>
            <w:pPr>
              <w:pStyle w:val="Normal"/>
              <w:widowControl w:val="false"/>
              <w:spacing w:lineRule="auto" w:line="240" w:before="0" w:after="0"/>
              <w:jc w:val="both"/>
              <w:rPr>
                <w:rFonts w:ascii="Times New Roman" w:hAnsi="Times New Roman"/>
              </w:rPr>
            </w:pPr>
            <w:r>
              <w:rPr>
                <w:rFonts w:ascii="Times New Roman" w:hAnsi="Times New Roman"/>
                <w:sz w:val="24"/>
                <w:szCs w:val="24"/>
              </w:rPr>
              <w:t xml:space="preserve">ОКТМО 40330000, </w:t>
            </w:r>
          </w:p>
          <w:p>
            <w:pPr>
              <w:pStyle w:val="Normal"/>
              <w:widowControl w:val="false"/>
              <w:spacing w:lineRule="auto" w:line="240" w:before="0" w:after="0"/>
              <w:jc w:val="both"/>
              <w:rPr>
                <w:rFonts w:ascii="Times New Roman" w:hAnsi="Times New Roman"/>
              </w:rPr>
            </w:pPr>
            <w:r>
              <w:rPr>
                <w:rFonts w:ascii="Times New Roman" w:hAnsi="Times New Roman"/>
                <w:sz w:val="24"/>
                <w:szCs w:val="24"/>
              </w:rPr>
              <w:t>ОГРН 1027809247300.</w:t>
            </w:r>
          </w:p>
          <w:p>
            <w:pPr>
              <w:pStyle w:val="Normal"/>
              <w:widowControl w:val="false"/>
              <w:spacing w:lineRule="auto" w:line="240" w:before="0" w:after="0"/>
              <w:jc w:val="both"/>
              <w:rPr>
                <w:rFonts w:ascii="Times New Roman" w:hAnsi="Times New Roman"/>
                <w:sz w:val="24"/>
                <w:szCs w:val="24"/>
              </w:rPr>
            </w:pPr>
            <w:r>
              <w:rPr>
                <w:rFonts w:ascii="Times New Roman" w:hAnsi="Times New Roman"/>
                <w:sz w:val="24"/>
                <w:szCs w:val="24"/>
              </w:rPr>
            </w:r>
          </w:p>
        </w:tc>
      </w:tr>
      <w:tr>
        <w:trPr>
          <w:trHeight w:val="142" w:hRule="atLeast"/>
        </w:trPr>
        <w:tc>
          <w:tcPr>
            <w:tcW w:w="4535" w:type="dxa"/>
            <w:tcBorders/>
            <w:shd w:color="auto" w:fill="auto" w:val="clear"/>
          </w:tcPr>
          <w:p>
            <w:pPr>
              <w:pStyle w:val="Normal"/>
              <w:widowControl w:val="false"/>
              <w:numPr>
                <w:ilvl w:val="0"/>
                <w:numId w:val="0"/>
              </w:numPr>
              <w:spacing w:before="0" w:after="200"/>
              <w:ind w:left="0" w:hanging="0"/>
              <w:outlineLvl w:val="0"/>
              <w:rPr>
                <w:rFonts w:ascii="Times New Roman" w:hAnsi="Times New Roman"/>
              </w:rPr>
            </w:pPr>
            <w:r>
              <w:rPr>
                <w:rFonts w:ascii="Times New Roman" w:hAnsi="Times New Roman"/>
                <w:bCs/>
                <w:sz w:val="24"/>
                <w:szCs w:val="24"/>
              </w:rPr>
              <w:t>Исполнитель:</w:t>
            </w:r>
          </w:p>
        </w:tc>
        <w:tc>
          <w:tcPr>
            <w:tcW w:w="4818" w:type="dxa"/>
            <w:tcBorders/>
            <w:shd w:color="auto" w:fill="auto" w:val="clear"/>
          </w:tcPr>
          <w:p>
            <w:pPr>
              <w:pStyle w:val="Normal"/>
              <w:widowControl w:val="false"/>
              <w:rPr>
                <w:rFonts w:ascii="Times New Roman" w:hAnsi="Times New Roman"/>
              </w:rPr>
            </w:pPr>
            <w:r>
              <w:rPr>
                <w:rFonts w:ascii="Times New Roman" w:hAnsi="Times New Roman"/>
                <w:bCs/>
                <w:sz w:val="24"/>
                <w:szCs w:val="24"/>
              </w:rPr>
              <w:t>Заказчик:</w:t>
            </w:r>
          </w:p>
          <w:p>
            <w:pPr>
              <w:pStyle w:val="Normal"/>
              <w:widowControl w:val="false"/>
              <w:spacing w:lineRule="auto" w:line="240" w:before="0" w:after="0"/>
              <w:rPr>
                <w:rFonts w:ascii="Times New Roman" w:hAnsi="Times New Roman"/>
              </w:rPr>
            </w:pPr>
            <w:r>
              <w:rPr>
                <w:rFonts w:ascii="Times New Roman" w:hAnsi="Times New Roman"/>
                <w:sz w:val="24"/>
                <w:szCs w:val="24"/>
              </w:rPr>
              <w:t xml:space="preserve">Главный инженер – </w:t>
            </w:r>
          </w:p>
          <w:p>
            <w:pPr>
              <w:pStyle w:val="Normal"/>
              <w:widowControl w:val="false"/>
              <w:spacing w:lineRule="auto" w:line="240" w:before="0" w:after="0"/>
              <w:rPr>
                <w:rFonts w:ascii="Times New Roman" w:hAnsi="Times New Roman"/>
              </w:rPr>
            </w:pPr>
            <w:r>
              <w:rPr>
                <w:rFonts w:ascii="Times New Roman" w:hAnsi="Times New Roman"/>
                <w:sz w:val="24"/>
                <w:szCs w:val="24"/>
              </w:rPr>
              <w:t>заместитель генерального директора</w:t>
            </w:r>
          </w:p>
          <w:p>
            <w:pPr>
              <w:pStyle w:val="Normal"/>
              <w:widowControl w:val="false"/>
              <w:rPr>
                <w:rFonts w:ascii="Times New Roman" w:hAnsi="Times New Roman"/>
                <w:sz w:val="24"/>
                <w:szCs w:val="24"/>
              </w:rPr>
            </w:pPr>
            <w:r>
              <w:rPr>
                <w:rFonts w:ascii="Times New Roman" w:hAnsi="Times New Roman"/>
                <w:sz w:val="24"/>
                <w:szCs w:val="24"/>
              </w:rPr>
            </w:r>
          </w:p>
          <w:p>
            <w:pPr>
              <w:pStyle w:val="Normal"/>
              <w:widowControl w:val="false"/>
              <w:spacing w:before="0" w:after="200"/>
              <w:rPr>
                <w:rFonts w:ascii="Times New Roman" w:hAnsi="Times New Roman"/>
              </w:rPr>
            </w:pPr>
            <w:r>
              <w:rPr>
                <w:rFonts w:ascii="Times New Roman" w:hAnsi="Times New Roman"/>
                <w:sz w:val="24"/>
                <w:szCs w:val="24"/>
              </w:rPr>
              <w:t>___________________ А.Н. Беляев</w:t>
            </w:r>
          </w:p>
          <w:p>
            <w:pPr>
              <w:pStyle w:val="Normal"/>
              <w:widowControl w:val="false"/>
              <w:spacing w:before="0" w:after="200"/>
              <w:rPr>
                <w:rFonts w:ascii="Times New Roman" w:hAnsi="Times New Roman"/>
              </w:rPr>
            </w:pPr>
            <w:r>
              <w:rPr>
                <w:rFonts w:ascii="Times New Roman" w:hAnsi="Times New Roman"/>
                <w:sz w:val="24"/>
                <w:szCs w:val="24"/>
              </w:rPr>
              <w:t>М.П.</w:t>
            </w:r>
          </w:p>
        </w:tc>
      </w:tr>
    </w:tbl>
    <w:p>
      <w:pPr>
        <w:pStyle w:val="Normal"/>
        <w:spacing w:lineRule="auto" w:line="259" w:before="0" w:after="160"/>
        <w:rPr>
          <w:rFonts w:ascii="Times New Roman" w:hAnsi="Times New Roman"/>
          <w:sz w:val="24"/>
          <w:szCs w:val="24"/>
        </w:rPr>
      </w:pPr>
      <w:r>
        <w:rPr>
          <w:rFonts w:ascii="Times New Roman" w:hAnsi="Times New Roman"/>
          <w:sz w:val="24"/>
          <w:szCs w:val="24"/>
        </w:rPr>
      </w:r>
      <w:r>
        <w:br w:type="page"/>
      </w:r>
    </w:p>
    <w:p>
      <w:pPr>
        <w:pStyle w:val="Normal"/>
        <w:spacing w:before="0" w:after="0"/>
        <w:jc w:val="right"/>
        <w:rPr>
          <w:rFonts w:ascii="Times New Roman" w:hAnsi="Times New Roman"/>
        </w:rPr>
      </w:pPr>
      <w:r>
        <w:rPr>
          <w:rFonts w:ascii="Times New Roman" w:hAnsi="Times New Roman"/>
          <w:sz w:val="24"/>
          <w:szCs w:val="24"/>
        </w:rPr>
        <w:t>Приложение № 1</w:t>
      </w:r>
    </w:p>
    <w:p>
      <w:pPr>
        <w:pStyle w:val="Normal"/>
        <w:spacing w:before="0" w:after="0"/>
        <w:jc w:val="right"/>
        <w:rPr>
          <w:rFonts w:ascii="Times New Roman" w:hAnsi="Times New Roman"/>
        </w:rPr>
      </w:pPr>
      <w:r>
        <w:rPr>
          <w:rFonts w:ascii="Times New Roman" w:hAnsi="Times New Roman"/>
          <w:sz w:val="24"/>
          <w:szCs w:val="24"/>
        </w:rPr>
        <w:t>к Договору от «___» ____________20__г. №_________</w:t>
      </w:r>
    </w:p>
    <w:p>
      <w:pPr>
        <w:pStyle w:val="Normal"/>
        <w:spacing w:before="0" w:after="0"/>
        <w:jc w:val="right"/>
        <w:rPr>
          <w:rFonts w:ascii="Times New Roman" w:hAnsi="Times New Roman"/>
          <w:sz w:val="24"/>
          <w:szCs w:val="24"/>
        </w:rPr>
      </w:pPr>
      <w:r>
        <w:rPr>
          <w:rFonts w:ascii="Times New Roman" w:hAnsi="Times New Roman"/>
          <w:sz w:val="24"/>
          <w:szCs w:val="24"/>
        </w:rPr>
      </w:r>
    </w:p>
    <w:p>
      <w:pPr>
        <w:pStyle w:val="Normal"/>
        <w:spacing w:before="0" w:after="0"/>
        <w:ind w:firstLine="540"/>
        <w:jc w:val="center"/>
        <w:rPr>
          <w:rFonts w:ascii="Times New Roman" w:hAnsi="Times New Roman" w:eastAsia="Calibri" w:eastAsiaTheme="minorHAnsi"/>
          <w:highlight w:val="none"/>
          <w:shd w:fill="auto" w:val="clear"/>
        </w:rPr>
      </w:pPr>
      <w:r>
        <w:rPr>
          <w:rFonts w:eastAsia="Calibri" w:eastAsiaTheme="minorHAnsi" w:ascii="Times New Roman" w:hAnsi="Times New Roman"/>
          <w:shd w:fill="auto" w:val="clear"/>
        </w:rPr>
      </w:r>
    </w:p>
    <w:p>
      <w:pPr>
        <w:pStyle w:val="Normal"/>
        <w:widowControl/>
        <w:suppressAutoHyphens w:val="true"/>
        <w:bidi w:val="0"/>
        <w:spacing w:lineRule="auto" w:line="276" w:before="0" w:after="0"/>
        <w:ind w:left="0" w:right="0" w:hanging="0"/>
        <w:jc w:val="center"/>
        <w:rPr>
          <w:rFonts w:ascii="Times New Roman" w:hAnsi="Times New Roman"/>
        </w:rPr>
      </w:pPr>
      <w:r>
        <w:rPr>
          <w:rFonts w:eastAsia="Calibri" w:ascii="Times New Roman" w:hAnsi="Times New Roman" w:eastAsiaTheme="minorHAnsi"/>
          <w:b/>
          <w:bCs/>
          <w:sz w:val="28"/>
          <w:szCs w:val="28"/>
          <w:shd w:fill="auto" w:val="clear"/>
        </w:rPr>
        <w:t>ТЕХНИЧЕСКОЕ ЗАДАНИЕ</w:t>
      </w:r>
    </w:p>
    <w:p>
      <w:pPr>
        <w:pStyle w:val="Normal"/>
        <w:spacing w:before="0" w:after="0"/>
        <w:ind w:firstLine="540"/>
        <w:jc w:val="center"/>
        <w:rPr>
          <w:rFonts w:ascii="Times New Roman" w:hAnsi="Times New Roman"/>
          <w:b/>
          <w:bCs/>
          <w:sz w:val="28"/>
          <w:szCs w:val="28"/>
          <w:highlight w:val="none"/>
          <w:shd w:fill="FFFF00" w:val="clear"/>
        </w:rPr>
      </w:pPr>
      <w:r>
        <w:rPr>
          <w:rFonts w:ascii="Times New Roman" w:hAnsi="Times New Roman"/>
          <w:b/>
          <w:bCs/>
          <w:sz w:val="28"/>
          <w:szCs w:val="28"/>
          <w:shd w:fill="FFFF00" w:val="clear"/>
        </w:rPr>
      </w:r>
    </w:p>
    <w:p>
      <w:pPr>
        <w:pStyle w:val="Normal"/>
        <w:spacing w:lineRule="auto" w:line="240" w:before="0" w:after="0"/>
        <w:jc w:val="center"/>
        <w:rPr>
          <w:rFonts w:ascii="Times New Roman" w:hAnsi="Times New Roman"/>
          <w:b/>
          <w:bCs/>
          <w:sz w:val="24"/>
          <w:szCs w:val="24"/>
        </w:rPr>
      </w:pPr>
      <w:r>
        <w:rPr>
          <w:rFonts w:eastAsia="Times New Roman" w:ascii="Times New Roman" w:hAnsi="Times New Roman"/>
          <w:b/>
          <w:bCs/>
          <w:sz w:val="24"/>
          <w:szCs w:val="24"/>
          <w:lang w:eastAsia="ru-RU"/>
        </w:rPr>
        <w:t>РАЗДЕЛ 1. ОБЩИЕ ТРЕБОВАНИЯ</w:t>
      </w:r>
    </w:p>
    <w:p>
      <w:pPr>
        <w:pStyle w:val="Normal"/>
        <w:spacing w:lineRule="auto" w:line="240" w:before="0" w:after="0"/>
        <w:jc w:val="center"/>
        <w:rPr>
          <w:rFonts w:eastAsia="Times New Roman"/>
          <w:lang w:eastAsia="ru-RU"/>
        </w:rPr>
      </w:pPr>
      <w:r>
        <w:rPr>
          <w:rFonts w:eastAsia="Times New Roman"/>
          <w:lang w:eastAsia="ru-RU"/>
        </w:rPr>
      </w:r>
    </w:p>
    <w:p>
      <w:pPr>
        <w:pStyle w:val="Normal"/>
        <w:spacing w:lineRule="auto" w:line="240" w:before="0" w:after="0"/>
        <w:jc w:val="center"/>
        <w:rPr>
          <w:rFonts w:ascii="Times New Roman" w:hAnsi="Times New Roman"/>
        </w:rPr>
      </w:pPr>
      <w:r>
        <w:rPr>
          <w:rFonts w:ascii="Times New Roman" w:hAnsi="Times New Roman"/>
          <w:b/>
          <w:sz w:val="24"/>
          <w:szCs w:val="24"/>
        </w:rPr>
        <w:t>1. Предмет Договора</w:t>
      </w:r>
    </w:p>
    <w:p>
      <w:pPr>
        <w:pStyle w:val="Normal"/>
        <w:spacing w:lineRule="auto" w:line="240" w:before="0" w:after="0"/>
        <w:jc w:val="center"/>
        <w:rPr>
          <w:rFonts w:ascii="Times New Roman" w:hAnsi="Times New Roman"/>
          <w:b/>
          <w:sz w:val="24"/>
          <w:szCs w:val="24"/>
        </w:rPr>
      </w:pPr>
      <w:r>
        <w:rPr>
          <w:rFonts w:ascii="Times New Roman" w:hAnsi="Times New Roman"/>
          <w:b/>
          <w:sz w:val="24"/>
          <w:szCs w:val="24"/>
        </w:rPr>
      </w:r>
    </w:p>
    <w:p>
      <w:pPr>
        <w:pStyle w:val="ConsNormal1"/>
        <w:ind w:left="0" w:right="0" w:firstLine="709"/>
        <w:jc w:val="both"/>
        <w:rPr>
          <w:rFonts w:ascii="Times New Roman" w:hAnsi="Times New Roman"/>
        </w:rPr>
      </w:pPr>
      <w:r>
        <w:rPr>
          <w:rFonts w:cs="Times New Roman" w:ascii="Times New Roman" w:hAnsi="Times New Roman"/>
        </w:rPr>
        <w:t>1.1.</w:t>
        <w:tab/>
        <w:t xml:space="preserve">Предметом настоящего Договора является: </w:t>
      </w:r>
      <w:r>
        <w:rPr>
          <w:rFonts w:eastAsia="Times New Roman" w:cs="Times New Roman" w:ascii="Times New Roman" w:hAnsi="Times New Roman"/>
          <w:sz w:val="24"/>
          <w:szCs w:val="24"/>
          <w:lang w:eastAsia="ru-RU"/>
        </w:rPr>
        <w:t>оказание услуг по установлению (проектированию)</w:t>
      </w:r>
      <w:r>
        <w:rPr>
          <w:rFonts w:eastAsia="Times New Roman" w:cs="Times New Roman" w:ascii="Times New Roman" w:hAnsi="Times New Roman"/>
          <w:color w:val="FF0000"/>
          <w:sz w:val="24"/>
          <w:szCs w:val="24"/>
          <w:lang w:eastAsia="ru-RU"/>
        </w:rPr>
        <w:t xml:space="preserve"> </w:t>
      </w:r>
      <w:r>
        <w:rPr>
          <w:rFonts w:eastAsia="Times New Roman" w:cs="Times New Roman" w:ascii="Times New Roman" w:hAnsi="Times New Roman"/>
          <w:sz w:val="24"/>
          <w:szCs w:val="24"/>
          <w:lang w:eastAsia="ru-RU"/>
        </w:rPr>
        <w:t>санитарно-защитных зон для объектов СПб ГУП «Пассажиравтотранс», внесению сведений о санитарно-защитных зонах в Единый государственный реестр недвижимости</w:t>
      </w:r>
      <w:r>
        <w:rPr>
          <w:rFonts w:cs="Times New Roman" w:ascii="Times New Roman" w:hAnsi="Times New Roman"/>
        </w:rPr>
        <w:t>.</w:t>
      </w:r>
    </w:p>
    <w:p>
      <w:pPr>
        <w:pStyle w:val="ConsNormal1"/>
        <w:ind w:left="0" w:right="0" w:firstLine="709"/>
        <w:jc w:val="both"/>
        <w:rPr>
          <w:rFonts w:ascii="Times New Roman" w:hAnsi="Times New Roman"/>
        </w:rPr>
      </w:pPr>
      <w:r>
        <w:rPr>
          <w:rFonts w:ascii="Times New Roman" w:hAnsi="Times New Roman"/>
          <w:sz w:val="24"/>
          <w:szCs w:val="24"/>
        </w:rPr>
        <w:t>1.2.</w:t>
        <w:tab/>
      </w:r>
      <w:r>
        <w:rPr>
          <w:rFonts w:eastAsia="Times New Roman" w:cs="Times New Roman" w:ascii="Times New Roman" w:hAnsi="Times New Roman"/>
          <w:color w:val="auto"/>
          <w:kern w:val="0"/>
          <w:sz w:val="24"/>
          <w:szCs w:val="24"/>
          <w:lang w:val="ru-RU" w:eastAsia="ru-RU" w:bidi="ar-SA"/>
        </w:rPr>
        <w:t>Начальная</w:t>
      </w:r>
      <w:r>
        <w:rPr>
          <w:rFonts w:ascii="Times New Roman" w:hAnsi="Times New Roman"/>
          <w:sz w:val="24"/>
          <w:szCs w:val="24"/>
        </w:rPr>
        <w:t xml:space="preserve"> (максимальная) цена Договора </w:t>
      </w:r>
      <w:r>
        <w:rPr>
          <w:rFonts w:ascii="Times New Roman" w:hAnsi="Times New Roman"/>
          <w:bCs/>
          <w:sz w:val="24"/>
          <w:szCs w:val="24"/>
        </w:rPr>
        <w:t xml:space="preserve">– </w:t>
      </w:r>
      <w:r>
        <w:rPr>
          <w:rFonts w:ascii="Times New Roman" w:hAnsi="Times New Roman"/>
          <w:sz w:val="24"/>
          <w:szCs w:val="24"/>
        </w:rPr>
        <w:t xml:space="preserve"> </w:t>
      </w:r>
      <w:r>
        <w:rPr>
          <w:rFonts w:ascii="Times New Roman" w:hAnsi="Times New Roman"/>
          <w:sz w:val="24"/>
          <w:szCs w:val="24"/>
          <w:shd w:fill="FFFFFF" w:val="clear"/>
        </w:rPr>
        <w:t xml:space="preserve">2 997 000 </w:t>
      </w:r>
      <w:r>
        <w:rPr>
          <w:rFonts w:ascii="Times New Roman" w:hAnsi="Times New Roman"/>
          <w:color w:val="000000"/>
          <w:sz w:val="24"/>
          <w:szCs w:val="24"/>
          <w:shd w:fill="FFFFFF" w:val="clear"/>
        </w:rPr>
        <w:t>(два миллиона девятьсот девяносто семь тысяч) руб. 00 коп.</w:t>
      </w:r>
      <w:r>
        <w:rPr>
          <w:rFonts w:cs="Times New Roman" w:ascii="Times New Roman" w:hAnsi="Times New Roman"/>
          <w:color w:val="000000"/>
          <w:sz w:val="24"/>
          <w:szCs w:val="24"/>
          <w:shd w:fill="FFFFFF" w:val="clear"/>
        </w:rPr>
        <w:t>,</w:t>
      </w:r>
      <w:r>
        <w:rPr>
          <w:rFonts w:cs="Times New Roman" w:ascii="Times New Roman" w:hAnsi="Times New Roman"/>
          <w:color w:val="000000"/>
          <w:sz w:val="24"/>
          <w:szCs w:val="24"/>
          <w:shd w:fill="auto" w:val="clear"/>
        </w:rPr>
        <w:t xml:space="preserve"> включая все налоги и сборы.</w:t>
      </w:r>
    </w:p>
    <w:p>
      <w:pPr>
        <w:pStyle w:val="ConsNormal1"/>
        <w:ind w:left="0" w:right="0" w:firstLine="709"/>
        <w:jc w:val="both"/>
        <w:rPr>
          <w:rFonts w:ascii="Times New Roman" w:hAnsi="Times New Roman"/>
        </w:rPr>
      </w:pPr>
      <w:r>
        <w:rPr>
          <w:rFonts w:ascii="Times New Roman" w:hAnsi="Times New Roman"/>
          <w:bCs/>
        </w:rPr>
        <w:t xml:space="preserve">Код по </w:t>
      </w:r>
      <w:r>
        <w:rPr>
          <w:rFonts w:ascii="Times New Roman" w:hAnsi="Times New Roman"/>
        </w:rPr>
        <w:t>Общероссийскому классифика</w:t>
      </w:r>
      <w:r>
        <w:rPr>
          <w:rFonts w:ascii="Times New Roman" w:hAnsi="Times New Roman"/>
          <w:color w:val="000000"/>
          <w:shd w:fill="auto" w:val="clear"/>
        </w:rPr>
        <w:t>тору видов экономической деятельности (ОКВЭД)</w:t>
      </w:r>
      <w:r>
        <w:rPr>
          <w:rFonts w:ascii="Times New Roman" w:hAnsi="Times New Roman"/>
          <w:bCs/>
          <w:color w:val="000000"/>
          <w:shd w:fill="auto" w:val="clear"/>
        </w:rPr>
        <w:t xml:space="preserve"> соответствующий предмету аукциона – </w:t>
      </w:r>
      <w:r>
        <w:rPr>
          <w:rFonts w:eastAsia="Times New Roman" w:ascii="Times New Roman" w:hAnsi="Times New Roman"/>
          <w:bCs/>
          <w:color w:val="000000"/>
          <w:sz w:val="24"/>
          <w:szCs w:val="24"/>
          <w:shd w:fill="auto" w:val="clear"/>
          <w:lang w:eastAsia="ru-RU"/>
        </w:rPr>
        <w:t>71.12.53</w:t>
      </w:r>
      <w:r>
        <w:rPr>
          <w:rFonts w:ascii="Times New Roman" w:hAnsi="Times New Roman"/>
          <w:bCs/>
          <w:i w:val="false"/>
          <w:iCs w:val="false"/>
          <w:color w:val="000000"/>
          <w:shd w:fill="auto" w:val="clear"/>
        </w:rPr>
        <w:t>;</w:t>
      </w:r>
    </w:p>
    <w:p>
      <w:pPr>
        <w:pStyle w:val="BodyText2"/>
        <w:spacing w:lineRule="auto" w:line="240" w:before="0" w:after="0"/>
        <w:ind w:left="0" w:right="0" w:firstLine="709"/>
        <w:jc w:val="both"/>
        <w:rPr>
          <w:color w:val="auto"/>
          <w:highlight w:val="none"/>
          <w:shd w:fill="auto" w:val="clear"/>
        </w:rPr>
      </w:pPr>
      <w:r>
        <w:rPr>
          <w:rFonts w:cs="Times New Roman" w:ascii="Times New Roman" w:hAnsi="Times New Roman"/>
          <w:bCs/>
          <w:i w:val="false"/>
          <w:iCs w:val="false"/>
          <w:color w:val="000000"/>
          <w:sz w:val="24"/>
          <w:szCs w:val="24"/>
          <w:shd w:fill="auto" w:val="clear"/>
        </w:rPr>
        <w:t xml:space="preserve">Код по Общероссийскому классификатору видов экономической деятельности, продукции и услуг (ОКДП2) соответствующий предмету аукциона – </w:t>
      </w:r>
      <w:r>
        <w:rPr>
          <w:rFonts w:eastAsia="Times New Roman" w:cs="Times New Roman" w:ascii="Times New Roman" w:hAnsi="Times New Roman"/>
          <w:bCs/>
          <w:i w:val="false"/>
          <w:iCs w:val="false"/>
          <w:color w:val="000000"/>
          <w:sz w:val="24"/>
          <w:szCs w:val="24"/>
          <w:shd w:fill="auto" w:val="clear"/>
          <w:lang w:eastAsia="ru-RU"/>
        </w:rPr>
        <w:t>71.12.19.100</w:t>
      </w:r>
      <w:r>
        <w:rPr>
          <w:rFonts w:cs="Times New Roman" w:ascii="Times New Roman" w:hAnsi="Times New Roman"/>
          <w:bCs/>
          <w:i w:val="false"/>
          <w:iCs w:val="false"/>
          <w:color w:val="000000"/>
          <w:sz w:val="24"/>
          <w:szCs w:val="24"/>
          <w:shd w:fill="auto" w:val="clear"/>
        </w:rPr>
        <w:t>.</w:t>
      </w:r>
    </w:p>
    <w:p>
      <w:pPr>
        <w:pStyle w:val="BodyText2"/>
        <w:spacing w:lineRule="auto" w:line="240" w:before="0" w:after="0"/>
        <w:ind w:firstLine="567"/>
        <w:jc w:val="both"/>
        <w:rPr>
          <w:rFonts w:ascii="Times New Roman" w:hAnsi="Times New Roman" w:cs="Times New Roman"/>
          <w:bCs/>
          <w:i w:val="false"/>
          <w:i w:val="false"/>
          <w:iCs w:val="false"/>
          <w:sz w:val="24"/>
          <w:szCs w:val="24"/>
        </w:rPr>
      </w:pPr>
      <w:r>
        <w:rPr>
          <w:rFonts w:cs="Times New Roman" w:ascii="Times New Roman" w:hAnsi="Times New Roman"/>
          <w:bCs/>
          <w:i w:val="false"/>
          <w:iCs w:val="false"/>
          <w:sz w:val="24"/>
          <w:szCs w:val="24"/>
        </w:rPr>
      </w:r>
    </w:p>
    <w:p>
      <w:pPr>
        <w:pStyle w:val="BodyText2"/>
        <w:widowControl w:val="false"/>
        <w:suppressAutoHyphens w:val="true"/>
        <w:bidi w:val="0"/>
        <w:spacing w:lineRule="auto" w:line="240" w:before="0" w:after="0"/>
        <w:ind w:left="0" w:right="0" w:hanging="0"/>
        <w:jc w:val="center"/>
        <w:rPr>
          <w:rFonts w:ascii="Times New Roman" w:hAnsi="Times New Roman"/>
        </w:rPr>
      </w:pPr>
      <w:r>
        <w:rPr>
          <w:rFonts w:cs="Times New Roman" w:ascii="Times New Roman" w:hAnsi="Times New Roman"/>
          <w:b/>
          <w:sz w:val="24"/>
          <w:szCs w:val="24"/>
        </w:rPr>
        <w:t>2</w:t>
      </w:r>
      <w:r>
        <w:rPr>
          <w:rFonts w:cs="Times New Roman" w:ascii="Times New Roman" w:hAnsi="Times New Roman"/>
          <w:sz w:val="24"/>
          <w:szCs w:val="24"/>
        </w:rPr>
        <w:t xml:space="preserve">. </w:t>
      </w:r>
      <w:r>
        <w:rPr>
          <w:rFonts w:cs="Times New Roman" w:ascii="Times New Roman" w:hAnsi="Times New Roman"/>
          <w:b/>
          <w:sz w:val="24"/>
          <w:szCs w:val="24"/>
        </w:rPr>
        <w:t xml:space="preserve">Цели </w:t>
      </w:r>
      <w:r>
        <w:rPr>
          <w:rFonts w:eastAsia="Times New Roman" w:cs="Times New Roman" w:ascii="Times New Roman" w:hAnsi="Times New Roman"/>
          <w:b/>
          <w:sz w:val="24"/>
          <w:szCs w:val="24"/>
          <w:lang w:eastAsia="ru-RU"/>
        </w:rPr>
        <w:t xml:space="preserve">и правовое основание </w:t>
      </w:r>
      <w:r>
        <w:rPr>
          <w:rFonts w:cs="Times New Roman" w:ascii="Times New Roman" w:hAnsi="Times New Roman"/>
          <w:b/>
          <w:sz w:val="24"/>
          <w:szCs w:val="24"/>
        </w:rPr>
        <w:t>оказания услуг</w:t>
      </w:r>
    </w:p>
    <w:p>
      <w:pPr>
        <w:pStyle w:val="BodyText2"/>
        <w:spacing w:lineRule="auto" w:line="240" w:before="0" w:after="0"/>
        <w:ind w:firstLine="567"/>
        <w:jc w:val="center"/>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40" w:before="0" w:after="0"/>
        <w:ind w:left="0" w:right="0" w:firstLine="709"/>
        <w:jc w:val="both"/>
        <w:rPr/>
      </w:pPr>
      <w:r>
        <w:rPr>
          <w:rFonts w:eastAsia="Times New Roman" w:ascii="Times New Roman" w:hAnsi="Times New Roman"/>
          <w:sz w:val="24"/>
          <w:szCs w:val="24"/>
          <w:lang w:eastAsia="ru-RU"/>
        </w:rPr>
        <w:t>2.1.</w:t>
        <w:tab/>
        <w:t>Целями оказания услуг являются:</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 разработка и утверждение проектов санитарно-защитных зон (далее – проектов СЗЗ), которые являются правовой основой для установления границ санитарно-защитных зон как линий градостроительного регулирования территорий;</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 установление ограничений использования территорий санитарно-защитных зон объектов в соответствии с санитарными нормами и правилами, Градостроительным кодексом РФ, градостроительными нормами и правилами и другими действующим правовыми актами;</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 внесение сведений о санитарно-защитных зонах в Единый государственный реестр недвижимости.</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2.2.</w:t>
        <w:tab/>
        <w:t>Основанием для оказания услуг является:</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 Постановление Правительства РФ от 03.03.2018 № 222 «Об утверждении Правил установления санитарно-защитных зон и использования земельных участков, расположенных в границах санитарно-защитных зон»;</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 Постановление Главного государственного санитарного врача РФ от 25.09.2007</w:t>
        <w:br/>
        <w:t>№ 74 «О введении в действие новой редакции санитарно-эпидемиологических правил</w:t>
        <w:br/>
        <w:t>и нормативов СанПиН 2.2.1/2.1.1.1200-03 «Санитарно-защитные зоны и санитарная классификация предприятий, сооружений и иных объектов»;</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 Федеральный закон от 30.03.1999 № 52-ФЗ «О санитарно-эпидемиологическом благополучии населения»;</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 Федеральный закон от 24.07.2007 № 221-ФЗ  «О кадастровой деятельности»;</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 Федеральный закон от 03.08.2018 № 342-ФЗ «О внесении изменений</w:t>
        <w:br/>
        <w:t>в Градостроительный кодекс Российской Федерации и отдельные законодательные акты Российской Федерации».</w:t>
      </w:r>
    </w:p>
    <w:p>
      <w:pPr>
        <w:pStyle w:val="Normal"/>
        <w:spacing w:lineRule="auto" w:line="240" w:before="0" w:after="0"/>
        <w:ind w:firstLine="539"/>
        <w:jc w:val="center"/>
        <w:rPr>
          <w:rFonts w:ascii="Times New Roman" w:hAnsi="Times New Roman"/>
        </w:rPr>
      </w:pPr>
      <w:r>
        <w:rPr>
          <w:rFonts w:ascii="Times New Roman" w:hAnsi="Times New Roman"/>
        </w:rPr>
      </w:r>
    </w:p>
    <w:p>
      <w:pPr>
        <w:pStyle w:val="Normal"/>
        <w:numPr>
          <w:ilvl w:val="0"/>
          <w:numId w:val="0"/>
        </w:numPr>
        <w:spacing w:lineRule="auto" w:line="240" w:before="0" w:after="0"/>
        <w:ind w:left="0" w:right="0" w:hanging="0"/>
        <w:jc w:val="center"/>
        <w:rPr>
          <w:highlight w:val="none"/>
          <w:shd w:fill="FFFFFF" w:val="clear"/>
        </w:rPr>
      </w:pPr>
      <w:r>
        <w:rPr>
          <w:rFonts w:eastAsia="Times New Roman" w:ascii="Times New Roman" w:hAnsi="Times New Roman"/>
          <w:b/>
          <w:sz w:val="24"/>
          <w:szCs w:val="24"/>
          <w:shd w:fill="FFFFFF" w:val="clear"/>
          <w:lang w:eastAsia="ru-RU"/>
        </w:rPr>
        <w:t>3. Источник финансирования</w:t>
      </w:r>
    </w:p>
    <w:p>
      <w:pPr>
        <w:pStyle w:val="Normal"/>
        <w:numPr>
          <w:ilvl w:val="0"/>
          <w:numId w:val="0"/>
        </w:numPr>
        <w:spacing w:lineRule="auto" w:line="240" w:before="0" w:after="0"/>
        <w:ind w:left="0" w:right="0" w:hanging="0"/>
        <w:jc w:val="center"/>
        <w:rPr>
          <w:rFonts w:ascii="Calibri" w:hAnsi="Calibri" w:eastAsia="Calibri" w:asciiTheme="minorHAnsi" w:eastAsiaTheme="minorHAnsi" w:hAnsiTheme="minorHAnsi"/>
          <w:highlight w:val="none"/>
          <w:shd w:fill="FFFFFF" w:val="clear"/>
        </w:rPr>
      </w:pPr>
      <w:r>
        <w:rPr>
          <w:rFonts w:eastAsia="Calibri" w:eastAsiaTheme="minorHAnsi"/>
          <w:shd w:fill="FFFFFF" w:val="clear"/>
        </w:rPr>
      </w:r>
    </w:p>
    <w:p>
      <w:pPr>
        <w:pStyle w:val="Normal"/>
        <w:spacing w:lineRule="auto" w:line="240" w:before="0" w:after="0"/>
        <w:ind w:left="0" w:right="0" w:firstLine="709"/>
        <w:rPr>
          <w:highlight w:val="none"/>
          <w:shd w:fill="FFFFFF" w:val="clear"/>
        </w:rPr>
      </w:pPr>
      <w:r>
        <w:rPr>
          <w:rFonts w:eastAsia="Times New Roman" w:ascii="Times New Roman" w:hAnsi="Times New Roman"/>
          <w:sz w:val="24"/>
          <w:szCs w:val="24"/>
          <w:shd w:fill="FFFFFF" w:val="clear"/>
          <w:lang w:eastAsia="ru-RU"/>
        </w:rPr>
        <w:t>Собственные средства СПб ГУП «Пассажиравтотранс».</w:t>
      </w:r>
    </w:p>
    <w:p>
      <w:pPr>
        <w:pStyle w:val="Normal"/>
        <w:spacing w:lineRule="auto" w:line="240" w:before="0" w:after="0"/>
        <w:ind w:left="0" w:right="0" w:firstLine="709"/>
        <w:rPr>
          <w:rFonts w:eastAsia="Times New Roman"/>
          <w:lang w:eastAsia="ru-RU"/>
        </w:rPr>
      </w:pPr>
      <w:r>
        <w:rPr>
          <w:rFonts w:eastAsia="Times New Roman"/>
          <w:lang w:eastAsia="ru-RU"/>
        </w:rPr>
      </w:r>
    </w:p>
    <w:p>
      <w:pPr>
        <w:pStyle w:val="Normal"/>
        <w:spacing w:lineRule="auto" w:line="240" w:before="0" w:after="0"/>
        <w:ind w:firstLine="539"/>
        <w:jc w:val="center"/>
        <w:rPr>
          <w:rFonts w:ascii="Times New Roman" w:hAnsi="Times New Roman"/>
        </w:rPr>
      </w:pPr>
      <w:r>
        <w:rPr>
          <w:rFonts w:ascii="Times New Roman" w:hAnsi="Times New Roman"/>
          <w:b/>
          <w:sz w:val="24"/>
          <w:szCs w:val="24"/>
        </w:rPr>
        <w:t>4. Форма, сроки и порядок оплаты услуг</w:t>
      </w:r>
    </w:p>
    <w:p>
      <w:pPr>
        <w:pStyle w:val="Normal"/>
        <w:spacing w:lineRule="auto" w:line="240" w:before="0" w:after="0"/>
        <w:ind w:firstLine="539"/>
        <w:jc w:val="center"/>
        <w:rPr>
          <w:rFonts w:ascii="Times New Roman" w:hAnsi="Times New Roman"/>
          <w:b/>
          <w:sz w:val="24"/>
          <w:szCs w:val="24"/>
        </w:rPr>
      </w:pPr>
      <w:r>
        <w:rPr>
          <w:rFonts w:ascii="Times New Roman" w:hAnsi="Times New Roman"/>
          <w:b/>
          <w:sz w:val="24"/>
          <w:szCs w:val="24"/>
        </w:rPr>
      </w:r>
    </w:p>
    <w:p>
      <w:pPr>
        <w:pStyle w:val="Normal"/>
        <w:spacing w:lineRule="auto" w:line="240" w:before="0" w:after="0"/>
        <w:ind w:left="0" w:right="0" w:firstLine="709"/>
        <w:jc w:val="both"/>
        <w:rPr>
          <w:color w:val="auto"/>
        </w:rPr>
      </w:pPr>
      <w:r>
        <w:rPr>
          <w:rFonts w:ascii="Times New Roman" w:hAnsi="Times New Roman"/>
          <w:color w:val="auto"/>
          <w:sz w:val="24"/>
          <w:szCs w:val="24"/>
        </w:rPr>
        <w:t>4.1.</w:t>
        <w:tab/>
        <w:t xml:space="preserve">Оплата осуществляется в безналичной форме. </w:t>
      </w:r>
    </w:p>
    <w:p>
      <w:pPr>
        <w:pStyle w:val="ConsPlusNormal"/>
        <w:shd w:val="clear" w:fill="FFFFFF"/>
        <w:spacing w:lineRule="auto" w:line="240" w:before="0" w:after="0"/>
        <w:ind w:left="0" w:right="0" w:firstLine="709"/>
        <w:jc w:val="both"/>
        <w:rPr>
          <w:color w:val="auto"/>
          <w:highlight w:val="none"/>
          <w:shd w:fill="auto" w:val="clear"/>
        </w:rPr>
      </w:pPr>
      <w:r>
        <w:rPr>
          <w:rFonts w:cs="Times New Roman" w:ascii="Times New Roman" w:hAnsi="Times New Roman"/>
          <w:color w:val="000000"/>
          <w:sz w:val="24"/>
          <w:szCs w:val="24"/>
          <w:shd w:fill="auto" w:val="clear"/>
        </w:rPr>
        <w:t>4.2.</w:t>
        <w:tab/>
      </w:r>
      <w:r>
        <w:rPr>
          <w:rFonts w:cs="Times New Roman" w:ascii="Times New Roman" w:hAnsi="Times New Roman"/>
          <w:b w:val="false"/>
          <w:i w:val="false"/>
          <w:caps w:val="false"/>
          <w:smallCaps w:val="false"/>
          <w:color w:val="000000"/>
          <w:spacing w:val="0"/>
          <w:sz w:val="24"/>
          <w:szCs w:val="24"/>
          <w:shd w:fill="auto" w:val="clear"/>
        </w:rPr>
        <w:t>Оплата по Договору осуществляется по факту оказания всех услуг по каждому объекту в течение 7 (семи) рабочих дней с даты подписания Сторонами Акта сдачи-приемки оказанных услуг на основании надлежащим образом оформленных документов - Акта сдачи-приемки услуг, счета и счета-фактуры (при наличии)</w:t>
      </w:r>
    </w:p>
    <w:p>
      <w:pPr>
        <w:pStyle w:val="Style41"/>
        <w:spacing w:lineRule="auto" w:line="240" w:before="0" w:after="0"/>
        <w:ind w:left="0" w:right="0" w:firstLine="709"/>
        <w:contextualSpacing/>
        <w:jc w:val="both"/>
        <w:rPr>
          <w:rFonts w:ascii="Times New Roman" w:hAnsi="Times New Roman"/>
          <w:color w:val="auto"/>
          <w:sz w:val="24"/>
          <w:szCs w:val="24"/>
        </w:rPr>
      </w:pPr>
      <w:r>
        <w:rPr>
          <w:rFonts w:eastAsia="Times New Roman" w:cs="Times New Roman" w:ascii="Times New Roman" w:hAnsi="Times New Roman"/>
          <w:color w:val="auto"/>
          <w:sz w:val="24"/>
          <w:szCs w:val="24"/>
          <w:lang w:eastAsia="ru-RU"/>
        </w:rPr>
        <w:t>4.3.</w:t>
        <w:tab/>
        <w:t>Авансирование не предусмотрено.</w:t>
      </w:r>
    </w:p>
    <w:p>
      <w:pPr>
        <w:pStyle w:val="Normal"/>
        <w:spacing w:lineRule="auto" w:line="240" w:before="0" w:after="0"/>
        <w:ind w:left="0" w:right="0" w:firstLine="709"/>
        <w:contextualSpacing/>
        <w:jc w:val="both"/>
        <w:rPr/>
      </w:pPr>
      <w:r>
        <w:rPr>
          <w:rFonts w:eastAsia="Times New Roman" w:ascii="Times New Roman" w:hAnsi="Times New Roman"/>
          <w:sz w:val="24"/>
          <w:szCs w:val="24"/>
          <w:lang w:eastAsia="ru-RU"/>
        </w:rPr>
        <w:t>4.4.</w:t>
        <w:tab/>
        <w:t>Услуги, оказанные с отклонениями от требований нормативно-правовых актов, Технического задания, письменных замечаний Заказчика, не получившие положительных заключений санитарно-эпидемиологических экспертиз в отношении проектов санитарно-защитных зон и решений об установлении санитарно-защитных зон, не подлежат оплате Заказчиком до устранения обнаруженных замечаний.</w:t>
      </w:r>
    </w:p>
    <w:p>
      <w:pPr>
        <w:pStyle w:val="Normal"/>
        <w:spacing w:lineRule="auto" w:line="240" w:before="0" w:after="0"/>
        <w:ind w:left="0" w:right="0" w:firstLine="709"/>
        <w:jc w:val="both"/>
        <w:rPr>
          <w:sz w:val="24"/>
          <w:szCs w:val="24"/>
        </w:rPr>
      </w:pPr>
      <w:r>
        <w:rPr>
          <w:rFonts w:eastAsia="Times New Roman" w:ascii="Times New Roman" w:hAnsi="Times New Roman"/>
          <w:sz w:val="24"/>
          <w:szCs w:val="24"/>
          <w:lang w:eastAsia="ru-RU"/>
        </w:rPr>
        <w:t>4.5.</w:t>
        <w:tab/>
        <w:t>Суммы платы за санитарно-эпидемиологические экспертизы, которые являются необходимыми и обязательными для предоставления органами Роспотребнадзора государственных услуг, вносятся Исполнителем на расчетные счета органов, осуществляющих государственную экспертизу.</w:t>
      </w:r>
    </w:p>
    <w:p>
      <w:pPr>
        <w:pStyle w:val="Normal"/>
        <w:spacing w:lineRule="auto" w:line="240" w:before="0" w:after="0"/>
        <w:ind w:left="0" w:right="0" w:firstLine="709"/>
        <w:jc w:val="both"/>
        <w:rPr>
          <w:sz w:val="24"/>
          <w:szCs w:val="24"/>
        </w:rPr>
      </w:pPr>
      <w:r>
        <w:rPr>
          <w:rFonts w:eastAsia="Times New Roman" w:cs="Times New Roman" w:ascii="Times New Roman" w:hAnsi="Times New Roman"/>
          <w:sz w:val="24"/>
          <w:szCs w:val="24"/>
          <w:lang w:eastAsia="x-none"/>
        </w:rPr>
        <w:t>4.6.</w:t>
        <w:tab/>
      </w:r>
      <w:r>
        <w:rPr>
          <w:rFonts w:eastAsia="Times New Roman" w:cs="Times New Roman" w:ascii="Times New Roman" w:hAnsi="Times New Roman"/>
          <w:sz w:val="24"/>
          <w:szCs w:val="24"/>
          <w:lang w:val="x-none" w:eastAsia="x-none"/>
        </w:rPr>
        <w:t>В случае получения отрицательного заключения санит</w:t>
      </w:r>
      <w:r>
        <w:rPr>
          <w:rFonts w:eastAsia="Times New Roman" w:cs="Times New Roman" w:ascii="Times New Roman" w:hAnsi="Times New Roman"/>
          <w:sz w:val="24"/>
          <w:szCs w:val="24"/>
          <w:lang w:eastAsia="x-none"/>
        </w:rPr>
        <w:t>а</w:t>
      </w:r>
      <w:r>
        <w:rPr>
          <w:rFonts w:eastAsia="Times New Roman" w:cs="Times New Roman" w:ascii="Times New Roman" w:hAnsi="Times New Roman"/>
          <w:sz w:val="24"/>
          <w:szCs w:val="24"/>
          <w:lang w:val="x-none" w:eastAsia="x-none"/>
        </w:rPr>
        <w:t>рно-эпидемиологическ</w:t>
      </w:r>
      <w:r>
        <w:rPr>
          <w:rFonts w:eastAsia="Times New Roman" w:cs="Times New Roman" w:ascii="Times New Roman" w:hAnsi="Times New Roman"/>
          <w:sz w:val="24"/>
          <w:szCs w:val="24"/>
          <w:lang w:eastAsia="x-none"/>
        </w:rPr>
        <w:t>ой</w:t>
      </w:r>
      <w:r>
        <w:rPr>
          <w:rFonts w:eastAsia="Times New Roman" w:cs="Times New Roman" w:ascii="Times New Roman" w:hAnsi="Times New Roman"/>
          <w:sz w:val="24"/>
          <w:szCs w:val="24"/>
          <w:lang w:val="x-none" w:eastAsia="x-none"/>
        </w:rPr>
        <w:t xml:space="preserve"> экспертизы, стоимость второй и последующих экспертиз оплачивает </w:t>
      </w:r>
      <w:r>
        <w:rPr>
          <w:rFonts w:eastAsia="Times New Roman" w:cs="Times New Roman" w:ascii="Times New Roman" w:hAnsi="Times New Roman"/>
          <w:sz w:val="24"/>
          <w:szCs w:val="24"/>
          <w:lang w:eastAsia="x-none"/>
        </w:rPr>
        <w:t>Исполнитель</w:t>
      </w:r>
      <w:r>
        <w:rPr>
          <w:rFonts w:eastAsia="Times New Roman" w:cs="Times New Roman" w:ascii="Times New Roman" w:hAnsi="Times New Roman"/>
          <w:sz w:val="24"/>
          <w:szCs w:val="24"/>
          <w:lang w:val="x-none" w:eastAsia="x-none"/>
        </w:rPr>
        <w:t xml:space="preserve"> за счет собственных средств.</w:t>
      </w:r>
    </w:p>
    <w:p>
      <w:pPr>
        <w:pStyle w:val="Normal"/>
        <w:widowControl w:val="false"/>
        <w:shd w:val="clear" w:color="auto" w:fill="FFFFFF"/>
        <w:spacing w:lineRule="auto" w:line="240" w:before="0" w:after="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240" w:before="0" w:after="0"/>
        <w:ind w:left="0" w:right="0" w:hanging="0"/>
        <w:jc w:val="center"/>
        <w:rPr/>
      </w:pPr>
      <w:r>
        <w:rPr>
          <w:rFonts w:ascii="Times New Roman" w:hAnsi="Times New Roman"/>
          <w:b/>
          <w:sz w:val="24"/>
          <w:szCs w:val="24"/>
        </w:rPr>
        <w:t xml:space="preserve">5. </w:t>
      </w:r>
      <w:r>
        <w:rPr>
          <w:rFonts w:eastAsia="Times New Roman" w:ascii="Times New Roman" w:hAnsi="Times New Roman"/>
          <w:b/>
          <w:sz w:val="24"/>
          <w:szCs w:val="24"/>
          <w:lang w:eastAsia="ru-RU"/>
        </w:rPr>
        <w:t>Место, условия и сроки оказания услуг</w:t>
      </w:r>
    </w:p>
    <w:p>
      <w:pPr>
        <w:pStyle w:val="Normal"/>
        <w:spacing w:lineRule="auto" w:line="240" w:before="0" w:after="0"/>
        <w:ind w:left="0" w:right="0" w:hanging="0"/>
        <w:jc w:val="center"/>
        <w:rPr>
          <w:rFonts w:ascii="Times New Roman" w:hAnsi="Times New Roman" w:eastAsia="Calibri" w:cs="Times New Roman" w:eastAsiaTheme="minorHAnsi"/>
          <w:color w:val="auto"/>
          <w:kern w:val="0"/>
          <w:sz w:val="24"/>
          <w:szCs w:val="24"/>
          <w:lang w:val="ru-RU" w:eastAsia="en-US" w:bidi="ar-SA"/>
        </w:rPr>
      </w:pPr>
      <w:r>
        <w:rPr>
          <w:rFonts w:eastAsia="Calibri" w:cs="Times New Roman" w:eastAsiaTheme="minorHAnsi" w:ascii="Times New Roman" w:hAnsi="Times New Roman"/>
          <w:color w:val="auto"/>
          <w:kern w:val="0"/>
          <w:sz w:val="24"/>
          <w:szCs w:val="24"/>
          <w:lang w:val="ru-RU" w:eastAsia="en-US" w:bidi="ar-SA"/>
        </w:rPr>
      </w:r>
    </w:p>
    <w:p>
      <w:pPr>
        <w:pStyle w:val="Normal"/>
        <w:spacing w:lineRule="auto" w:line="240" w:before="0" w:after="0"/>
        <w:ind w:left="0" w:right="0" w:firstLine="709"/>
        <w:jc w:val="both"/>
        <w:rPr>
          <w:color w:val="auto"/>
        </w:rPr>
      </w:pPr>
      <w:r>
        <w:rPr>
          <w:rFonts w:eastAsia="Times New Roman" w:ascii="Times New Roman" w:hAnsi="Times New Roman"/>
          <w:b w:val="false"/>
          <w:bCs w:val="false"/>
          <w:color w:val="auto"/>
          <w:sz w:val="24"/>
          <w:szCs w:val="24"/>
          <w:lang w:eastAsia="ru-RU"/>
        </w:rPr>
        <w:t>5.1.</w:t>
        <w:tab/>
        <w:t>Место оказания услуг</w:t>
      </w:r>
      <w:r>
        <w:rPr>
          <w:rFonts w:eastAsia="Times New Roman" w:cs="Times New Roman" w:ascii="Times New Roman" w:hAnsi="Times New Roman"/>
          <w:color w:val="auto"/>
          <w:kern w:val="0"/>
          <w:sz w:val="24"/>
          <w:szCs w:val="24"/>
          <w:lang w:val="x-none" w:eastAsia="x-none" w:bidi="ar-SA"/>
        </w:rPr>
        <w:t xml:space="preserve">: объекты СПб ГУП «Пассажиравтотранс». </w:t>
      </w:r>
    </w:p>
    <w:p>
      <w:pPr>
        <w:pStyle w:val="Normal"/>
        <w:spacing w:lineRule="auto" w:line="240" w:before="0" w:after="0"/>
        <w:ind w:left="0" w:right="0" w:hanging="0"/>
        <w:jc w:val="both"/>
        <w:rPr/>
      </w:pPr>
      <w:r>
        <w:rPr>
          <w:rFonts w:eastAsia="Times New Roman" w:ascii="Times New Roman" w:hAnsi="Times New Roman"/>
          <w:b w:val="false"/>
          <w:bCs w:val="false"/>
          <w:color w:val="auto"/>
          <w:sz w:val="24"/>
          <w:szCs w:val="24"/>
          <w:lang w:eastAsia="ru-RU"/>
        </w:rPr>
        <w:t>Санитарно-защитные зоны устанавливаются для объектов Заказчика, указанных</w:t>
        <w:br/>
        <w:t xml:space="preserve">в </w:t>
      </w:r>
      <w:hyperlink w:anchor="Адреса">
        <w:r>
          <w:rPr>
            <w:rFonts w:eastAsia="Times New Roman" w:ascii="Times New Roman" w:hAnsi="Times New Roman"/>
            <w:b w:val="false"/>
            <w:bCs w:val="false"/>
            <w:color w:val="auto"/>
            <w:sz w:val="24"/>
            <w:szCs w:val="24"/>
            <w:lang w:eastAsia="ru-RU"/>
          </w:rPr>
          <w:t>Приложении № 1</w:t>
        </w:r>
      </w:hyperlink>
      <w:r>
        <w:rPr>
          <w:rFonts w:eastAsia="Times New Roman" w:ascii="Times New Roman" w:hAnsi="Times New Roman"/>
          <w:b w:val="false"/>
          <w:bCs w:val="false"/>
          <w:color w:val="auto"/>
          <w:sz w:val="24"/>
          <w:szCs w:val="24"/>
          <w:lang w:eastAsia="ru-RU"/>
        </w:rPr>
        <w:t xml:space="preserve"> к настоящему Техническому заданию.</w:t>
      </w:r>
    </w:p>
    <w:p>
      <w:pPr>
        <w:pStyle w:val="Normal"/>
        <w:widowControl w:val="false"/>
        <w:spacing w:lineRule="auto" w:line="240" w:before="0" w:after="0"/>
        <w:ind w:left="0" w:right="0" w:firstLine="709"/>
        <w:jc w:val="both"/>
        <w:rPr>
          <w:b w:val="false"/>
          <w:bCs w:val="false"/>
        </w:rPr>
      </w:pPr>
      <w:r>
        <w:rPr>
          <w:rFonts w:eastAsia="Times New Roman" w:ascii="Times New Roman" w:hAnsi="Times New Roman"/>
          <w:b w:val="false"/>
          <w:bCs w:val="false"/>
          <w:sz w:val="24"/>
          <w:szCs w:val="24"/>
          <w:lang w:eastAsia="ru-RU"/>
        </w:rPr>
        <w:t>5.2.</w:t>
        <w:tab/>
        <w:t>Оказание услуг осуществляется Исполнителем в соответствии с настоящим Техническим заданием и действующим на территории Российской Федерации нормативным документам.</w:t>
      </w:r>
    </w:p>
    <w:p>
      <w:pPr>
        <w:pStyle w:val="Normal"/>
        <w:suppressAutoHyphens w:val="true"/>
        <w:spacing w:lineRule="auto" w:line="240" w:before="0" w:after="0"/>
        <w:ind w:left="0" w:right="0" w:firstLine="709"/>
        <w:jc w:val="both"/>
        <w:rPr>
          <w:b w:val="false"/>
          <w:bCs w:val="false"/>
        </w:rPr>
      </w:pPr>
      <w:r>
        <w:rPr>
          <w:rFonts w:eastAsia="Times New Roman" w:ascii="Times New Roman" w:hAnsi="Times New Roman"/>
          <w:b w:val="false"/>
          <w:bCs w:val="false"/>
          <w:sz w:val="24"/>
          <w:szCs w:val="24"/>
          <w:lang w:eastAsia="ru-RU"/>
        </w:rPr>
        <w:t>5.3.</w:t>
        <w:tab/>
        <w:t>Сроки оказания услуг:</w:t>
      </w:r>
      <w:r>
        <w:rPr>
          <w:rFonts w:eastAsia="Times New Roman" w:ascii="Times New Roman" w:hAnsi="Times New Roman"/>
          <w:b w:val="false"/>
          <w:bCs w:val="false"/>
          <w:color w:val="000000"/>
          <w:sz w:val="24"/>
          <w:szCs w:val="24"/>
          <w:lang w:eastAsia="ru-RU"/>
        </w:rPr>
        <w:t xml:space="preserve"> 18 месяцев</w:t>
      </w:r>
      <w:r>
        <w:rPr>
          <w:rFonts w:eastAsia="Times New Roman" w:ascii="Times New Roman" w:hAnsi="Times New Roman"/>
          <w:b w:val="false"/>
          <w:bCs w:val="false"/>
          <w:color w:val="800080"/>
          <w:sz w:val="24"/>
          <w:szCs w:val="24"/>
          <w:lang w:eastAsia="ru-RU"/>
        </w:rPr>
        <w:t xml:space="preserve"> </w:t>
      </w:r>
      <w:r>
        <w:rPr>
          <w:rFonts w:eastAsia="Times New Roman" w:ascii="Times New Roman" w:hAnsi="Times New Roman"/>
          <w:b w:val="false"/>
          <w:bCs w:val="false"/>
          <w:sz w:val="24"/>
          <w:szCs w:val="24"/>
          <w:lang w:eastAsia="ru-RU"/>
        </w:rPr>
        <w:t>с момента подписания Договора Сторонами.</w:t>
      </w:r>
    </w:p>
    <w:p>
      <w:pPr>
        <w:pStyle w:val="Normal"/>
        <w:spacing w:lineRule="auto" w:line="240" w:before="0" w:after="0"/>
        <w:ind w:left="0" w:right="0" w:firstLine="709"/>
        <w:jc w:val="both"/>
        <w:rPr/>
      </w:pPr>
      <w:r>
        <w:rPr>
          <w:rFonts w:eastAsia="Times New Roman" w:ascii="Times New Roman" w:hAnsi="Times New Roman"/>
          <w:b w:val="false"/>
          <w:bCs w:val="false"/>
          <w:sz w:val="24"/>
          <w:szCs w:val="24"/>
          <w:lang w:eastAsia="ru-RU"/>
        </w:rPr>
        <w:t>5.4.</w:t>
        <w:tab/>
        <w:t xml:space="preserve">Оказание услуг осуществляется в соответствии с календарным планом (Приложение № 2 к </w:t>
      </w:r>
      <w:r>
        <w:rPr>
          <w:rFonts w:eastAsia="Times New Roman" w:ascii="Times New Roman" w:hAnsi="Times New Roman"/>
          <w:b w:val="false"/>
          <w:bCs w:val="false"/>
          <w:color w:val="auto"/>
          <w:sz w:val="24"/>
          <w:szCs w:val="24"/>
          <w:lang w:eastAsia="ru-RU"/>
        </w:rPr>
        <w:t xml:space="preserve">настоящему </w:t>
      </w:r>
      <w:r>
        <w:rPr>
          <w:rFonts w:eastAsia="Times New Roman" w:ascii="Times New Roman" w:hAnsi="Times New Roman"/>
          <w:b w:val="false"/>
          <w:bCs w:val="false"/>
          <w:sz w:val="24"/>
          <w:szCs w:val="24"/>
          <w:lang w:eastAsia="ru-RU"/>
        </w:rPr>
        <w:t>Техническому заданию).</w:t>
      </w:r>
    </w:p>
    <w:p>
      <w:pPr>
        <w:pStyle w:val="Normal"/>
        <w:spacing w:lineRule="auto" w:line="240" w:before="0" w:after="0"/>
        <w:ind w:left="0" w:right="0" w:firstLine="709"/>
        <w:jc w:val="both"/>
        <w:rPr>
          <w:b w:val="false"/>
          <w:bCs w:val="false"/>
        </w:rPr>
      </w:pPr>
      <w:r>
        <w:rPr>
          <w:rFonts w:eastAsia="Times New Roman" w:ascii="Times New Roman" w:hAnsi="Times New Roman"/>
          <w:b w:val="false"/>
          <w:bCs w:val="false"/>
          <w:sz w:val="24"/>
          <w:szCs w:val="24"/>
          <w:lang w:eastAsia="ru-RU"/>
        </w:rPr>
        <w:t>5.5.</w:t>
        <w:tab/>
        <w:t xml:space="preserve">Документация, указанная в п. </w:t>
      </w:r>
      <w:r>
        <w:rPr>
          <w:rFonts w:eastAsia="Times New Roman" w:ascii="Times New Roman" w:hAnsi="Times New Roman"/>
          <w:b w:val="false"/>
          <w:bCs w:val="false"/>
          <w:sz w:val="24"/>
          <w:szCs w:val="24"/>
          <w:shd w:fill="auto" w:val="clear"/>
          <w:lang w:eastAsia="ru-RU"/>
        </w:rPr>
        <w:t>10.4 и п. 10.5</w:t>
      </w:r>
      <w:r>
        <w:rPr>
          <w:rFonts w:eastAsia="Times New Roman" w:ascii="Times New Roman" w:hAnsi="Times New Roman"/>
          <w:b w:val="false"/>
          <w:bCs w:val="false"/>
          <w:sz w:val="24"/>
          <w:szCs w:val="24"/>
          <w:lang w:eastAsia="ru-RU"/>
        </w:rPr>
        <w:t xml:space="preserve"> Технического задания, передается по накладной Заказчику по адресу: Санкт-Петербург, Полюстровский пр., д. 39.</w:t>
      </w:r>
    </w:p>
    <w:p>
      <w:pPr>
        <w:pStyle w:val="Normal"/>
        <w:spacing w:lineRule="auto" w:line="240" w:before="0" w:after="0"/>
        <w:ind w:left="0" w:right="0" w:firstLine="709"/>
        <w:jc w:val="both"/>
        <w:rPr>
          <w:rFonts w:ascii="Times New Roman" w:hAnsi="Times New Roman"/>
          <w:b/>
          <w:sz w:val="24"/>
          <w:szCs w:val="24"/>
        </w:rPr>
      </w:pPr>
      <w:r>
        <w:rPr>
          <w:rFonts w:ascii="Times New Roman" w:hAnsi="Times New Roman"/>
          <w:b/>
          <w:sz w:val="24"/>
          <w:szCs w:val="24"/>
        </w:rPr>
      </w:r>
    </w:p>
    <w:p>
      <w:pPr>
        <w:pStyle w:val="Style26"/>
        <w:jc w:val="center"/>
        <w:rPr>
          <w:rFonts w:ascii="Times New Roman" w:hAnsi="Times New Roman"/>
        </w:rPr>
      </w:pPr>
      <w:r>
        <w:rPr>
          <w:b/>
          <w:sz w:val="24"/>
          <w:szCs w:val="24"/>
        </w:rPr>
        <w:t>6. Порядок формирования цены Договора</w:t>
      </w:r>
    </w:p>
    <w:p>
      <w:pPr>
        <w:pStyle w:val="Style26"/>
        <w:jc w:val="center"/>
        <w:rPr>
          <w:rFonts w:ascii="Times New Roman" w:hAnsi="Times New Roman"/>
          <w:b/>
          <w:sz w:val="24"/>
          <w:szCs w:val="24"/>
        </w:rPr>
      </w:pPr>
      <w:r>
        <w:rPr>
          <w:b/>
          <w:sz w:val="24"/>
          <w:szCs w:val="24"/>
        </w:rPr>
      </w:r>
    </w:p>
    <w:p>
      <w:pPr>
        <w:pStyle w:val="Style26"/>
        <w:ind w:firstLine="708"/>
        <w:jc w:val="both"/>
        <w:rPr>
          <w:rFonts w:ascii="Times New Roman" w:hAnsi="Times New Roman"/>
        </w:rPr>
      </w:pPr>
      <w:r>
        <w:rPr>
          <w:bCs/>
          <w:sz w:val="24"/>
          <w:szCs w:val="24"/>
        </w:rPr>
        <w:t>6.1.</w:t>
        <w:tab/>
        <w:t xml:space="preserve">Начальная (максимальная) цена Договора сформирована </w:t>
      </w:r>
      <w:r>
        <w:rPr>
          <w:rFonts w:eastAsia="Times New Roman"/>
          <w:bCs/>
          <w:sz w:val="24"/>
          <w:szCs w:val="24"/>
          <w:lang w:eastAsia="ru-RU"/>
        </w:rPr>
        <w:t>методом сопоставимых рыночных цен (анализ рынка)</w:t>
      </w:r>
      <w:r>
        <w:rPr>
          <w:bCs/>
          <w:sz w:val="24"/>
          <w:szCs w:val="24"/>
        </w:rPr>
        <w:t>.</w:t>
      </w:r>
    </w:p>
    <w:p>
      <w:pPr>
        <w:pStyle w:val="Style26"/>
        <w:ind w:firstLine="708"/>
        <w:jc w:val="both"/>
        <w:rPr>
          <w:rFonts w:ascii="Times New Roman" w:hAnsi="Times New Roman"/>
        </w:rPr>
      </w:pPr>
      <w:r>
        <w:rPr>
          <w:bCs/>
          <w:sz w:val="24"/>
          <w:szCs w:val="24"/>
        </w:rPr>
        <w:t>6.2.</w:t>
        <w:tab/>
        <w:t>В стоимость оказания услуг включены все расходы Исполнителя</w:t>
        <w:br/>
        <w:t xml:space="preserve">по оказанию услуг в соответствии с данным Техническим заданием, включая </w:t>
      </w:r>
      <w:r>
        <w:rPr>
          <w:rFonts w:eastAsia="Times New Roman"/>
          <w:bCs/>
          <w:sz w:val="24"/>
          <w:szCs w:val="24"/>
          <w:lang w:eastAsia="ru-RU"/>
        </w:rPr>
        <w:t>расходы</w:t>
        <w:br/>
        <w:t>на сбор и получение исходных данных, проведение необходимых натурных исследований (измерений), выполнение соответствующих разделов проектов СЗЗ, подготовку сведений о границах санитарно-защитных зон, получение экспертных и санитарно-эпидемиологических заключений, внесение сведений о санитарно-защитных зонах</w:t>
        <w:br/>
        <w:t>в Единый государственный реестр недвижимости, а также расходы на страхование, уплату налогов, сборов и других обязательных платежей, предусмотренных законодательством Российской Федерации.</w:t>
      </w:r>
    </w:p>
    <w:p>
      <w:pPr>
        <w:pStyle w:val="Style26"/>
        <w:ind w:firstLine="708"/>
        <w:jc w:val="both"/>
        <w:rPr>
          <w:rFonts w:ascii="Times New Roman" w:hAnsi="Times New Roman"/>
        </w:rPr>
      </w:pPr>
      <w:r>
        <w:rPr/>
      </w:r>
    </w:p>
    <w:p>
      <w:pPr>
        <w:pStyle w:val="Normal"/>
        <w:spacing w:lineRule="auto" w:line="240" w:before="0" w:after="0"/>
        <w:jc w:val="center"/>
        <w:rPr>
          <w:rFonts w:ascii="Times New Roman" w:hAnsi="Times New Roman" w:eastAsia="Times New Roman"/>
          <w:b/>
          <w:sz w:val="24"/>
          <w:szCs w:val="24"/>
          <w:lang w:eastAsia="ru-RU"/>
        </w:rPr>
      </w:pPr>
      <w:r>
        <w:rPr>
          <w:rFonts w:eastAsia="Times New Roman" w:ascii="Times New Roman" w:hAnsi="Times New Roman"/>
          <w:b/>
          <w:bCs/>
          <w:sz w:val="24"/>
          <w:szCs w:val="24"/>
          <w:lang w:eastAsia="ru-RU"/>
        </w:rPr>
        <w:t>РАЗДЕЛ 2. ТРЕБОВАНИЯ К УСЛУГАМ</w:t>
      </w:r>
    </w:p>
    <w:p>
      <w:pPr>
        <w:pStyle w:val="Style26"/>
        <w:ind w:firstLine="708"/>
        <w:jc w:val="both"/>
        <w:rPr>
          <w:rFonts w:ascii="Times New Roman" w:hAnsi="Times New Roman"/>
        </w:rPr>
      </w:pPr>
      <w:r>
        <w:rPr/>
      </w:r>
    </w:p>
    <w:p>
      <w:pPr>
        <w:pStyle w:val="Normal"/>
        <w:widowControl/>
        <w:suppressAutoHyphens w:val="true"/>
        <w:bidi w:val="0"/>
        <w:spacing w:lineRule="auto" w:line="240" w:before="0" w:after="0"/>
        <w:ind w:left="0" w:right="0" w:hanging="0"/>
        <w:jc w:val="center"/>
        <w:rPr>
          <w:rFonts w:ascii="Times New Roman" w:hAnsi="Times New Roman"/>
        </w:rPr>
      </w:pPr>
      <w:r>
        <w:rPr>
          <w:rFonts w:ascii="Times New Roman" w:hAnsi="Times New Roman"/>
          <w:b/>
          <w:bCs/>
          <w:sz w:val="24"/>
          <w:szCs w:val="24"/>
        </w:rPr>
        <w:t>7. Требования к количественным характеристикам (объему) услуг</w:t>
      </w:r>
    </w:p>
    <w:p>
      <w:pPr>
        <w:pStyle w:val="Normal"/>
        <w:spacing w:lineRule="auto" w:line="240" w:before="0" w:after="0"/>
        <w:ind w:firstLine="708"/>
        <w:rPr>
          <w:rFonts w:ascii="Times New Roman" w:hAnsi="Times New Roman"/>
          <w:b w:val="false"/>
          <w:bCs w:val="false"/>
          <w:sz w:val="24"/>
          <w:szCs w:val="24"/>
        </w:rPr>
      </w:pPr>
      <w:r>
        <w:rPr>
          <w:rFonts w:ascii="Times New Roman" w:hAnsi="Times New Roman"/>
          <w:b w:val="false"/>
          <w:bCs w:val="false"/>
          <w:sz w:val="24"/>
          <w:szCs w:val="24"/>
        </w:rPr>
      </w:r>
    </w:p>
    <w:p>
      <w:pPr>
        <w:pStyle w:val="Normal"/>
        <w:widowControl w:val="false"/>
        <w:spacing w:lineRule="auto" w:line="240" w:before="0" w:after="0"/>
        <w:ind w:left="0" w:right="0" w:firstLine="709"/>
        <w:jc w:val="both"/>
        <w:rPr/>
      </w:pPr>
      <w:r>
        <w:rPr>
          <w:rFonts w:eastAsia="Times New Roman" w:ascii="Times New Roman" w:hAnsi="Times New Roman"/>
          <w:color w:val="auto"/>
          <w:sz w:val="24"/>
          <w:szCs w:val="24"/>
          <w:lang w:eastAsia="ru-RU"/>
        </w:rPr>
        <w:t>7.1.</w:t>
        <w:tab/>
        <w:t xml:space="preserve">Исполнитель оказывает услуги по установлению санитарно-защитных зон для объектов Заказчика, указанных в Приложении </w:t>
      </w:r>
      <w:hyperlink w:anchor="Адреса">
        <w:r>
          <w:rPr>
            <w:rFonts w:eastAsia="Times New Roman" w:ascii="Times New Roman" w:hAnsi="Times New Roman"/>
            <w:color w:val="auto"/>
            <w:sz w:val="24"/>
            <w:szCs w:val="24"/>
            <w:lang w:eastAsia="ru-RU"/>
          </w:rPr>
          <w:t>№ 1</w:t>
        </w:r>
      </w:hyperlink>
      <w:r>
        <w:rPr>
          <w:rFonts w:eastAsia="Times New Roman" w:ascii="Times New Roman" w:hAnsi="Times New Roman"/>
          <w:color w:val="auto"/>
          <w:sz w:val="24"/>
          <w:szCs w:val="24"/>
          <w:lang w:eastAsia="ru-RU"/>
        </w:rPr>
        <w:t xml:space="preserve"> Технического задания, в сроки, установленные календарным планом (Приложение № 2 Технического задания).</w:t>
      </w:r>
    </w:p>
    <w:p>
      <w:pPr>
        <w:pStyle w:val="Normal"/>
        <w:widowControl w:val="false"/>
        <w:spacing w:lineRule="auto" w:line="240" w:before="0" w:after="0"/>
        <w:ind w:left="0" w:right="0" w:firstLine="709"/>
        <w:jc w:val="both"/>
        <w:rPr>
          <w:color w:val="auto"/>
        </w:rPr>
      </w:pPr>
      <w:r>
        <w:rPr>
          <w:rFonts w:eastAsia="Times New Roman" w:ascii="Times New Roman" w:hAnsi="Times New Roman"/>
          <w:bCs/>
          <w:color w:val="auto"/>
          <w:sz w:val="24"/>
          <w:szCs w:val="24"/>
          <w:lang w:eastAsia="ru-RU"/>
        </w:rPr>
        <w:t>7.2.</w:t>
        <w:tab/>
        <w:t>Документация должна быть разработана в объеме, достаточном</w:t>
        <w:br/>
        <w:t>для получения положительного заключения санитарно-эпидемиологической экспертизы проектов СЗЗ, для внесения сведений о санитарно-защитных зонах в Единый государственный реестр недвижимости.</w:t>
      </w:r>
    </w:p>
    <w:p>
      <w:pPr>
        <w:pStyle w:val="Normal"/>
        <w:spacing w:lineRule="auto" w:line="240" w:before="0" w:after="0"/>
        <w:ind w:firstLine="708"/>
        <w:jc w:val="both"/>
        <w:rPr>
          <w:rFonts w:ascii="Times New Roman" w:hAnsi="Times New Roman"/>
          <w:bCs/>
          <w:sz w:val="24"/>
          <w:szCs w:val="24"/>
        </w:rPr>
      </w:pPr>
      <w:r>
        <w:rPr>
          <w:rFonts w:ascii="Times New Roman" w:hAnsi="Times New Roman"/>
          <w:bCs/>
          <w:sz w:val="24"/>
          <w:szCs w:val="24"/>
        </w:rPr>
      </w:r>
    </w:p>
    <w:p>
      <w:pPr>
        <w:pStyle w:val="Normal"/>
        <w:spacing w:lineRule="auto" w:line="240" w:before="0" w:after="0"/>
        <w:ind w:firstLine="360"/>
        <w:jc w:val="center"/>
        <w:rPr>
          <w:rFonts w:ascii="Times New Roman" w:hAnsi="Times New Roman"/>
        </w:rPr>
      </w:pPr>
      <w:r>
        <w:rPr>
          <w:rFonts w:ascii="Times New Roman" w:hAnsi="Times New Roman"/>
          <w:b/>
          <w:bCs/>
          <w:sz w:val="24"/>
          <w:szCs w:val="24"/>
        </w:rPr>
        <w:t>8. Требования к качеству услуг</w:t>
      </w:r>
    </w:p>
    <w:p>
      <w:pPr>
        <w:pStyle w:val="Normal"/>
        <w:spacing w:lineRule="auto" w:line="240" w:before="0" w:after="0"/>
        <w:ind w:firstLine="360"/>
        <w:jc w:val="center"/>
        <w:rPr>
          <w:rFonts w:ascii="Times New Roman" w:hAnsi="Times New Roman"/>
          <w:b/>
          <w:bCs/>
          <w:sz w:val="24"/>
          <w:szCs w:val="24"/>
        </w:rPr>
      </w:pPr>
      <w:r>
        <w:rPr>
          <w:rFonts w:ascii="Times New Roman" w:hAnsi="Times New Roman"/>
          <w:b/>
          <w:bCs/>
          <w:sz w:val="24"/>
          <w:szCs w:val="24"/>
        </w:rPr>
      </w:r>
    </w:p>
    <w:p>
      <w:pPr>
        <w:pStyle w:val="Normal"/>
        <w:numPr>
          <w:ilvl w:val="0"/>
          <w:numId w:val="0"/>
        </w:numPr>
        <w:spacing w:lineRule="auto" w:line="240" w:before="0" w:after="0"/>
        <w:ind w:left="0" w:right="0" w:firstLine="709"/>
        <w:jc w:val="both"/>
        <w:outlineLvl w:val="0"/>
        <w:rPr>
          <w:rFonts w:ascii="Times New Roman" w:hAnsi="Times New Roman" w:eastAsia="Times New Roman"/>
          <w:sz w:val="24"/>
          <w:szCs w:val="24"/>
          <w:lang w:eastAsia="ru-RU"/>
        </w:rPr>
      </w:pPr>
      <w:r>
        <w:rPr>
          <w:rFonts w:eastAsia="Times New Roman" w:ascii="Times New Roman" w:hAnsi="Times New Roman"/>
          <w:sz w:val="24"/>
          <w:szCs w:val="24"/>
          <w:lang w:eastAsia="ru-RU"/>
        </w:rPr>
        <w:t>8.1.</w:t>
        <w:tab/>
        <w:t>Исполнитель обязуется оказать услуги в соответствии с данным Техническим заданием, действующим санитарно-эпидемиологическим законодательством, нормативно-методической документацией и руководствуясь требованиями нормативных документов Роспотребнадзора, других ведомств Российской Федерации.</w:t>
      </w:r>
    </w:p>
    <w:p>
      <w:pPr>
        <w:pStyle w:val="Normal"/>
        <w:spacing w:lineRule="auto" w:line="240" w:before="0" w:after="0"/>
        <w:ind w:left="0" w:right="0" w:firstLine="709"/>
        <w:jc w:val="both"/>
        <w:rPr>
          <w:rFonts w:ascii="Times New Roman" w:hAnsi="Times New Roman"/>
          <w:sz w:val="24"/>
          <w:szCs w:val="24"/>
        </w:rPr>
      </w:pPr>
      <w:r>
        <w:rPr>
          <w:rFonts w:ascii="Times New Roman" w:hAnsi="Times New Roman"/>
          <w:sz w:val="24"/>
          <w:szCs w:val="24"/>
        </w:rPr>
        <w:t>8.2.</w:t>
        <w:tab/>
        <w:t>Обязательные требования, предъявляемые законодательством Российской Федерации к лицам, осуществляющим оказание услуг:</w:t>
      </w:r>
    </w:p>
    <w:p>
      <w:pPr>
        <w:pStyle w:val="Normal"/>
        <w:spacing w:lineRule="auto" w:line="240" w:before="0" w:after="0"/>
        <w:ind w:left="0" w:right="0" w:firstLine="709"/>
        <w:jc w:val="both"/>
        <w:rPr>
          <w:rFonts w:ascii="Times New Roman" w:hAnsi="Times New Roman"/>
          <w:sz w:val="24"/>
          <w:szCs w:val="24"/>
        </w:rPr>
      </w:pPr>
      <w:r>
        <w:rPr>
          <w:rFonts w:ascii="Times New Roman" w:hAnsi="Times New Roman"/>
          <w:sz w:val="24"/>
          <w:szCs w:val="24"/>
        </w:rPr>
        <w:t>8.2.1.</w:t>
        <w:tab/>
        <w:t>Наличие аттестата аккредитации собственной и (или) привлекаемой</w:t>
        <w:br/>
        <w:t>на договорных условиях испытательной лаборатории (центра), аккредитованной</w:t>
        <w:br/>
        <w:t>в соответствии с законодательством Российской Федерации об аккредитации</w:t>
        <w:br/>
        <w:t>в национальной системе аккредитации с областью аккредитации в области исследования атмосферного воздуха.</w:t>
      </w:r>
    </w:p>
    <w:p>
      <w:pPr>
        <w:pStyle w:val="Normal"/>
        <w:spacing w:lineRule="auto" w:line="240" w:before="0" w:after="0"/>
        <w:ind w:left="0" w:right="0" w:firstLine="709"/>
        <w:jc w:val="both"/>
        <w:rPr>
          <w:rFonts w:ascii="Times New Roman" w:hAnsi="Times New Roman"/>
          <w:sz w:val="24"/>
          <w:szCs w:val="24"/>
          <w:shd w:fill="auto" w:val="clear"/>
        </w:rPr>
      </w:pPr>
      <w:r>
        <w:rPr>
          <w:rFonts w:ascii="Times New Roman" w:hAnsi="Times New Roman"/>
          <w:sz w:val="24"/>
          <w:szCs w:val="24"/>
          <w:shd w:fill="auto" w:val="clear"/>
        </w:rPr>
        <w:t>Требование установлено п. 3 ст. 67 Федерального закона от 10.01.2002 № 7-ФЗ</w:t>
        <w:br/>
        <w:t>«Об охране окружающей среды».</w:t>
      </w:r>
    </w:p>
    <w:p>
      <w:pPr>
        <w:pStyle w:val="Normal"/>
        <w:spacing w:lineRule="auto" w:line="240" w:before="0" w:after="0"/>
        <w:ind w:left="0" w:right="0" w:firstLine="709"/>
        <w:jc w:val="both"/>
        <w:rPr>
          <w:rFonts w:ascii="Times New Roman" w:hAnsi="Times New Roman"/>
          <w:sz w:val="24"/>
          <w:szCs w:val="24"/>
        </w:rPr>
      </w:pPr>
      <w:r>
        <w:rPr>
          <w:rFonts w:ascii="Times New Roman" w:hAnsi="Times New Roman"/>
          <w:sz w:val="24"/>
          <w:szCs w:val="24"/>
          <w:shd w:fill="auto" w:val="clear"/>
        </w:rPr>
        <w:t>В случае привлечения на до</w:t>
      </w:r>
      <w:r>
        <w:rPr>
          <w:rFonts w:ascii="Times New Roman" w:hAnsi="Times New Roman"/>
          <w:sz w:val="24"/>
          <w:szCs w:val="24"/>
        </w:rPr>
        <w:t>говорных условиях аккредитованной испытательной лаборатории (центра) предоставляется копия договора с данной лабораторией.</w:t>
      </w:r>
    </w:p>
    <w:p>
      <w:pPr>
        <w:pStyle w:val="Normal"/>
        <w:spacing w:lineRule="auto" w:line="240" w:before="0" w:after="0"/>
        <w:ind w:left="0" w:right="0" w:firstLine="709"/>
        <w:jc w:val="both"/>
        <w:rPr>
          <w:rFonts w:ascii="Times New Roman" w:hAnsi="Times New Roman"/>
          <w:sz w:val="24"/>
          <w:szCs w:val="24"/>
        </w:rPr>
      </w:pPr>
      <w:r>
        <w:rPr>
          <w:rFonts w:ascii="Times New Roman" w:hAnsi="Times New Roman"/>
          <w:sz w:val="24"/>
          <w:szCs w:val="24"/>
        </w:rPr>
        <w:t>Все указанные документы должны иметь срок действия на период оказания услуг.</w:t>
      </w:r>
    </w:p>
    <w:p>
      <w:pPr>
        <w:pStyle w:val="Normal"/>
        <w:spacing w:lineRule="auto" w:line="240" w:before="0" w:after="0"/>
        <w:ind w:left="0" w:right="0" w:firstLine="709"/>
        <w:jc w:val="both"/>
        <w:rPr>
          <w:color w:val="auto"/>
          <w:highlight w:val="none"/>
          <w:shd w:fill="auto" w:val="clear"/>
        </w:rPr>
      </w:pPr>
      <w:r>
        <w:rPr>
          <w:rFonts w:ascii="Times New Roman" w:hAnsi="Times New Roman"/>
          <w:color w:val="000000"/>
          <w:sz w:val="24"/>
          <w:szCs w:val="24"/>
          <w:shd w:fill="auto" w:val="clear"/>
        </w:rPr>
        <w:t>8.2.2.</w:t>
        <w:tab/>
        <w:t xml:space="preserve">Своевременное внесение </w:t>
      </w:r>
      <w:r>
        <w:rPr>
          <w:rFonts w:eastAsia="Times New Roman" w:ascii="Times New Roman" w:hAnsi="Times New Roman"/>
          <w:color w:val="000000"/>
          <w:sz w:val="24"/>
          <w:szCs w:val="24"/>
          <w:shd w:fill="auto" w:val="clear"/>
          <w:lang w:eastAsia="ru-RU"/>
        </w:rPr>
        <w:t>аккредитованным лицом сведений о выданных протоколах исследований (испытаний) и измерений в национальный орган по аккредитации с использованием федеральной государственной информационной системы в области аккредитации (ФГИС Росаккредитации) через личный кабинет</w:t>
        <w:br/>
        <w:t>на сайте gu2.fsa.gov.ru.</w:t>
      </w:r>
    </w:p>
    <w:p>
      <w:pPr>
        <w:pStyle w:val="Normal"/>
        <w:spacing w:lineRule="auto" w:line="240" w:before="0" w:after="0"/>
        <w:ind w:left="0" w:right="0" w:firstLine="709"/>
        <w:jc w:val="both"/>
        <w:rPr>
          <w:color w:val="auto"/>
          <w:highlight w:val="none"/>
          <w:shd w:fill="auto" w:val="clear"/>
        </w:rPr>
      </w:pPr>
      <w:r>
        <w:rPr>
          <w:rFonts w:eastAsia="Times New Roman" w:ascii="Times New Roman" w:hAnsi="Times New Roman"/>
          <w:color w:val="000000"/>
          <w:sz w:val="24"/>
          <w:szCs w:val="24"/>
          <w:shd w:fill="auto" w:val="clear"/>
          <w:lang w:eastAsia="ru-RU"/>
        </w:rPr>
        <w:t>Требование установлено п. 2 ч. 1 ст. 13 Федерального закона от 28.12.2013</w:t>
        <w:br/>
        <w:t>№ 412-ФЗ «Об аккредитации в национальной системе аккредитации» и пп. «а» п. 4 «Положения о составе сведений о результатах деятельности аккредитованных лиц, об изменениях состава их работников и о компетентности этих работников, об изменениях технической оснащенности, представляемых аккредитованными лицами в федеральную службу по аккредитации, порядке и сроках представления аккредитованными лицами таких сведений в федеральную службу по аккредитации», утв. Приказом Минэкономразвития России от 24.10.2020 № 704.</w:t>
      </w:r>
    </w:p>
    <w:p>
      <w:pPr>
        <w:pStyle w:val="Normal"/>
        <w:spacing w:lineRule="auto" w:line="240" w:before="0" w:after="0"/>
        <w:ind w:left="0" w:right="0" w:firstLine="709"/>
        <w:jc w:val="both"/>
        <w:rPr>
          <w:rFonts w:ascii="Times New Roman" w:hAnsi="Times New Roman"/>
          <w:sz w:val="24"/>
          <w:szCs w:val="24"/>
        </w:rPr>
      </w:pPr>
      <w:r>
        <w:rPr>
          <w:rFonts w:ascii="Times New Roman" w:hAnsi="Times New Roman"/>
          <w:sz w:val="24"/>
          <w:szCs w:val="24"/>
        </w:rPr>
        <w:t>8.2.3.</w:t>
        <w:tab/>
        <w:t>Наличие квалификационного аттестата кадастрового инженера.</w:t>
      </w:r>
    </w:p>
    <w:p>
      <w:pPr>
        <w:pStyle w:val="Normal"/>
        <w:spacing w:lineRule="auto" w:line="240" w:before="0" w:after="0"/>
        <w:ind w:left="0" w:right="0" w:firstLine="709"/>
        <w:jc w:val="both"/>
        <w:rPr>
          <w:rFonts w:ascii="Times New Roman" w:hAnsi="Times New Roman"/>
          <w:sz w:val="24"/>
          <w:szCs w:val="24"/>
        </w:rPr>
      </w:pPr>
      <w:r>
        <w:rPr>
          <w:rFonts w:ascii="Times New Roman" w:hAnsi="Times New Roman"/>
          <w:sz w:val="24"/>
          <w:szCs w:val="24"/>
        </w:rPr>
        <w:t>Требование установлено Федеральным законом от 24.07.2007 № 221</w:t>
        <w:br/>
        <w:t>«О кадастровой деятельности», Приказом Минэкономразвития России от 30.06.2016</w:t>
        <w:br/>
        <w:t>№ 420 «Об утверждении порядка ведения государственного реестра кадастровых инженеров».</w:t>
      </w:r>
    </w:p>
    <w:p>
      <w:pPr>
        <w:pStyle w:val="Normal"/>
        <w:spacing w:lineRule="auto" w:line="240" w:before="0" w:after="0"/>
        <w:ind w:left="0" w:right="0" w:firstLine="709"/>
        <w:jc w:val="both"/>
        <w:rPr>
          <w:rFonts w:ascii="Times New Roman" w:hAnsi="Times New Roman"/>
          <w:sz w:val="24"/>
          <w:szCs w:val="24"/>
        </w:rPr>
      </w:pPr>
      <w:r>
        <w:rPr>
          <w:rFonts w:ascii="Times New Roman" w:hAnsi="Times New Roman"/>
          <w:sz w:val="24"/>
          <w:szCs w:val="24"/>
        </w:rPr>
        <w:t>В случае привлечения на договорных условиях кадастрового инженера предоставляется копия договора с организацией, оказывающей услуги.</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Все указанные документы должны иметь срок действия на период оказания услуг.</w:t>
      </w:r>
    </w:p>
    <w:p>
      <w:pPr>
        <w:pStyle w:val="Normal"/>
        <w:numPr>
          <w:ilvl w:val="0"/>
          <w:numId w:val="0"/>
        </w:numPr>
        <w:spacing w:lineRule="auto" w:line="240" w:before="0" w:after="0"/>
        <w:ind w:left="0" w:right="0" w:firstLine="709"/>
        <w:jc w:val="both"/>
        <w:outlineLvl w:val="0"/>
        <w:rPr/>
      </w:pPr>
      <w:r>
        <w:rPr>
          <w:rFonts w:eastAsia="Times New Roman" w:ascii="Times New Roman" w:hAnsi="Times New Roman"/>
          <w:sz w:val="24"/>
          <w:szCs w:val="24"/>
          <w:lang w:eastAsia="ru-RU"/>
        </w:rPr>
        <w:t>8.3.</w:t>
        <w:tab/>
        <w:t>Исполнитель обязуется оказать услуги своими силами, средствами</w:t>
        <w:br/>
        <w:t>и материалами, в установленные сроки и с должным качеством.</w:t>
      </w:r>
    </w:p>
    <w:p>
      <w:pPr>
        <w:pStyle w:val="Normal"/>
        <w:widowControl w:val="false"/>
        <w:spacing w:lineRule="auto" w:line="240" w:before="0" w:after="0"/>
        <w:ind w:left="0" w:right="0" w:firstLine="709"/>
        <w:jc w:val="both"/>
        <w:rPr/>
      </w:pPr>
      <w:r>
        <w:rPr>
          <w:rFonts w:eastAsia="Times New Roman" w:ascii="Times New Roman" w:hAnsi="Times New Roman"/>
          <w:sz w:val="24"/>
          <w:szCs w:val="24"/>
          <w:lang w:eastAsia="ru-RU"/>
        </w:rPr>
        <w:t>8.4.</w:t>
        <w:tab/>
        <w:t xml:space="preserve">Исполнитель обязуется самостоятельно и без дополнительного финансирования со стороны Заказчика устранить замечания, связанные </w:t>
      </w:r>
      <w:r>
        <w:rPr>
          <w:rFonts w:eastAsia="Times New Roman" w:cs="Arial" w:ascii="Times New Roman" w:hAnsi="Times New Roman"/>
          <w:sz w:val="24"/>
          <w:szCs w:val="24"/>
          <w:lang w:eastAsia="ru-RU"/>
        </w:rPr>
        <w:t>с отклонениями</w:t>
        <w:br/>
        <w:t>от требований нормативно-правовых актов, Технического задания, а также устранить несоответствия, выявленные по результатам рассмотрения документации, не получившей положительных заключений санитарно-эпидемиологических экспертиз в отношении проектов санитарно-защитных зон объектов Заказчика и решений об установлении санитарно-защитных зон</w:t>
      </w:r>
      <w:r>
        <w:rPr>
          <w:rFonts w:eastAsia="Times New Roman" w:ascii="Times New Roman" w:hAnsi="Times New Roman"/>
          <w:sz w:val="24"/>
          <w:szCs w:val="24"/>
          <w:lang w:eastAsia="ru-RU"/>
        </w:rPr>
        <w:t>.</w:t>
      </w:r>
    </w:p>
    <w:p>
      <w:pPr>
        <w:pStyle w:val="ConsPlusNormal"/>
        <w:ind w:left="0" w:right="0" w:firstLine="709"/>
        <w:jc w:val="both"/>
        <w:rPr>
          <w:rFonts w:ascii="Times New Roman" w:hAnsi="Times New Roman" w:cs="Times New Roman"/>
          <w:sz w:val="24"/>
          <w:szCs w:val="24"/>
        </w:rPr>
      </w:pPr>
      <w:r>
        <w:rPr>
          <w:rFonts w:cs="Times New Roman" w:ascii="Times New Roman" w:hAnsi="Times New Roman"/>
          <w:sz w:val="24"/>
          <w:szCs w:val="24"/>
        </w:rPr>
        <w:t>8.5.</w:t>
        <w:tab/>
        <w:t>Результаты оказания услуг должны быть оформлены документально, готовая документация подписана, утверждена Исполнителем и согласована с Заказчиком.</w:t>
      </w:r>
    </w:p>
    <w:p>
      <w:pPr>
        <w:pStyle w:val="ConsPlusNormal"/>
        <w:ind w:left="0" w:right="0" w:firstLine="709"/>
        <w:jc w:val="both"/>
        <w:rPr>
          <w:rFonts w:ascii="Times New Roman" w:hAnsi="Times New Roman" w:cs="Times New Roman"/>
          <w:sz w:val="24"/>
          <w:szCs w:val="24"/>
        </w:rPr>
      </w:pPr>
      <w:r>
        <w:rPr>
          <w:rFonts w:eastAsia="Times New Roman" w:cs="Times New Roman" w:ascii="Times New Roman" w:hAnsi="Times New Roman"/>
          <w:sz w:val="24"/>
          <w:szCs w:val="24"/>
          <w:lang w:eastAsia="ru-RU"/>
        </w:rPr>
        <w:t>8.6.</w:t>
        <w:tab/>
        <w:t>Исполнитель не вправе передавать документацию третьим лицам</w:t>
        <w:br/>
        <w:t>без согласия Заказчика.</w:t>
      </w:r>
    </w:p>
    <w:p>
      <w:pPr>
        <w:pStyle w:val="Normal"/>
        <w:widowControl w:val="false"/>
        <w:spacing w:lineRule="auto" w:line="240" w:before="0" w:after="0"/>
        <w:ind w:left="0" w:right="0" w:firstLine="709"/>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r>
    </w:p>
    <w:p>
      <w:pPr>
        <w:pStyle w:val="Normal"/>
        <w:spacing w:lineRule="auto" w:line="240" w:before="0" w:after="0"/>
        <w:ind w:firstLine="540"/>
        <w:jc w:val="center"/>
        <w:rPr>
          <w:rFonts w:ascii="Times New Roman" w:hAnsi="Times New Roman" w:eastAsia="Times New Roman"/>
          <w:b/>
          <w:sz w:val="24"/>
          <w:szCs w:val="24"/>
          <w:lang w:eastAsia="ru-RU"/>
        </w:rPr>
      </w:pPr>
      <w:r>
        <w:rPr>
          <w:rFonts w:eastAsia="Times New Roman" w:ascii="Times New Roman" w:hAnsi="Times New Roman"/>
          <w:b/>
          <w:sz w:val="24"/>
          <w:szCs w:val="24"/>
          <w:lang w:eastAsia="ru-RU"/>
        </w:rPr>
        <w:t>9. Требования к техническим характеристикам услуг</w:t>
      </w:r>
    </w:p>
    <w:p>
      <w:pPr>
        <w:pStyle w:val="Normal"/>
        <w:spacing w:lineRule="auto" w:line="240" w:before="0" w:after="0"/>
        <w:ind w:firstLine="540"/>
        <w:jc w:val="center"/>
        <w:rPr>
          <w:rFonts w:ascii="Times New Roman" w:hAnsi="Times New Roman" w:eastAsia="Times New Roman"/>
          <w:b/>
          <w:sz w:val="24"/>
          <w:szCs w:val="24"/>
          <w:lang w:eastAsia="ru-RU"/>
        </w:rPr>
      </w:pPr>
      <w:r>
        <w:rPr>
          <w:rFonts w:eastAsia="Times New Roman" w:ascii="Times New Roman" w:hAnsi="Times New Roman"/>
          <w:b/>
          <w:sz w:val="24"/>
          <w:szCs w:val="24"/>
          <w:lang w:eastAsia="ru-RU"/>
        </w:rPr>
      </w:r>
    </w:p>
    <w:p>
      <w:pPr>
        <w:pStyle w:val="Normal"/>
        <w:widowControl w:val="false"/>
        <w:spacing w:before="0" w:after="0"/>
        <w:ind w:left="0" w:right="0" w:firstLine="709"/>
        <w:jc w:val="both"/>
        <w:rPr>
          <w:rFonts w:ascii="Times New Roman" w:hAnsi="Times New Roman"/>
          <w:b w:val="false"/>
          <w:bCs w:val="false"/>
          <w:sz w:val="24"/>
          <w:szCs w:val="24"/>
        </w:rPr>
      </w:pPr>
      <w:r>
        <w:rPr>
          <w:rFonts w:ascii="Times New Roman" w:hAnsi="Times New Roman"/>
          <w:b w:val="false"/>
          <w:bCs w:val="false"/>
          <w:sz w:val="24"/>
          <w:szCs w:val="24"/>
        </w:rPr>
        <w:t>9.1.</w:t>
        <w:tab/>
        <w:t>Исполнитель осуществляет оказания услуг по каждому объекту:</w:t>
      </w:r>
    </w:p>
    <w:p>
      <w:pPr>
        <w:pStyle w:val="Normal"/>
        <w:widowControl w:val="false"/>
        <w:spacing w:before="0" w:after="0"/>
        <w:ind w:left="0" w:right="0" w:firstLine="709"/>
        <w:jc w:val="both"/>
        <w:rPr>
          <w:rFonts w:ascii="Times New Roman" w:hAnsi="Times New Roman"/>
          <w:sz w:val="24"/>
          <w:szCs w:val="24"/>
        </w:rPr>
      </w:pPr>
      <w:r>
        <w:rPr>
          <w:rFonts w:ascii="Times New Roman" w:hAnsi="Times New Roman"/>
          <w:sz w:val="24"/>
          <w:szCs w:val="24"/>
        </w:rPr>
        <w:t>9.1.1.</w:t>
        <w:tab/>
        <w:t>Сбор и получение исходных данных, необходимых для разработки проектов СЗЗ объектов Заказчика;</w:t>
      </w:r>
    </w:p>
    <w:p>
      <w:pPr>
        <w:pStyle w:val="Normal"/>
        <w:widowControl w:val="false"/>
        <w:spacing w:before="0" w:after="0"/>
        <w:ind w:left="0" w:right="0" w:firstLine="709"/>
        <w:jc w:val="both"/>
        <w:rPr>
          <w:rFonts w:ascii="Times New Roman" w:hAnsi="Times New Roman"/>
          <w:sz w:val="24"/>
          <w:szCs w:val="24"/>
        </w:rPr>
      </w:pPr>
      <w:r>
        <w:rPr>
          <w:rFonts w:ascii="Times New Roman" w:hAnsi="Times New Roman"/>
          <w:sz w:val="24"/>
          <w:szCs w:val="24"/>
        </w:rPr>
        <w:t>9.1.2.</w:t>
        <w:tab/>
        <w:t>Получение данных по фоновому загрязнению атмосферного воздуха, климатическим характеристикам для объектов Заказчика;</w:t>
      </w:r>
    </w:p>
    <w:p>
      <w:pPr>
        <w:pStyle w:val="Normal"/>
        <w:widowControl w:val="false"/>
        <w:spacing w:before="0" w:after="0"/>
        <w:ind w:left="0" w:right="0" w:firstLine="709"/>
        <w:jc w:val="both"/>
        <w:rPr>
          <w:rFonts w:ascii="Times New Roman" w:hAnsi="Times New Roman"/>
          <w:sz w:val="24"/>
          <w:szCs w:val="24"/>
        </w:rPr>
      </w:pPr>
      <w:r>
        <w:rPr>
          <w:rFonts w:ascii="Times New Roman" w:hAnsi="Times New Roman"/>
          <w:sz w:val="24"/>
          <w:szCs w:val="24"/>
        </w:rPr>
        <w:t>9.1.3.</w:t>
        <w:tab/>
        <w:t>Натурные обследования территорий объектов Заказчика: осмотр участков обследования и прилегающей к ним территории (объектов), выявление источников негативного воздействия химическими и физическими факторами, выявление проблемных участков территорий, объектов, расположенных в границах ориентировочной, окончательной или расчётной СЗЗ объектов Заказчика, измерение расстояний</w:t>
        <w:br/>
        <w:t>до нормируемых объектов;</w:t>
      </w:r>
    </w:p>
    <w:p>
      <w:pPr>
        <w:pStyle w:val="Normal"/>
        <w:widowControl w:val="false"/>
        <w:spacing w:before="0" w:after="0"/>
        <w:ind w:left="0" w:right="0" w:firstLine="709"/>
        <w:jc w:val="both"/>
        <w:rPr>
          <w:rFonts w:ascii="Times New Roman" w:hAnsi="Times New Roman"/>
          <w:sz w:val="24"/>
          <w:szCs w:val="24"/>
        </w:rPr>
      </w:pPr>
      <w:r>
        <w:rPr>
          <w:rFonts w:ascii="Times New Roman" w:hAnsi="Times New Roman"/>
          <w:sz w:val="24"/>
          <w:szCs w:val="24"/>
        </w:rPr>
        <w:t>9.1.4.</w:t>
        <w:tab/>
        <w:t>Подготовку пояснительной записки с описанием градостроительной ситуации места расположения земельных участков Заказчика, а также находящихся</w:t>
        <w:br/>
        <w:t>в непосредственной близости объектов, зданий, сооружений и пр., режима работы объектов Заказчика, перечня контролируемых показателей и веществ;</w:t>
      </w:r>
    </w:p>
    <w:p>
      <w:pPr>
        <w:pStyle w:val="Normal"/>
        <w:widowControl w:val="false"/>
        <w:spacing w:before="0" w:after="0"/>
        <w:ind w:left="0" w:right="0" w:firstLine="709"/>
        <w:jc w:val="both"/>
        <w:rPr>
          <w:rFonts w:ascii="Times New Roman" w:hAnsi="Times New Roman"/>
          <w:sz w:val="24"/>
          <w:szCs w:val="24"/>
        </w:rPr>
      </w:pPr>
      <w:r>
        <w:rPr>
          <w:rFonts w:ascii="Times New Roman" w:hAnsi="Times New Roman"/>
          <w:sz w:val="24"/>
          <w:szCs w:val="24"/>
        </w:rPr>
        <w:t>9.1.5.</w:t>
        <w:tab/>
        <w:t>Проведение натурных исследований атмосферного воздуха: отбор проб, оформление актов отбора проб, доставка в лабораторию проб, общий анализ атмосферного воздуха, оформление протоколов исследований;</w:t>
      </w:r>
    </w:p>
    <w:p>
      <w:pPr>
        <w:pStyle w:val="Normal"/>
        <w:widowControl w:val="false"/>
        <w:spacing w:before="0" w:after="0"/>
        <w:ind w:left="0" w:right="0" w:firstLine="709"/>
        <w:jc w:val="both"/>
        <w:rPr>
          <w:rFonts w:ascii="Times New Roman" w:hAnsi="Times New Roman"/>
          <w:sz w:val="24"/>
          <w:szCs w:val="24"/>
        </w:rPr>
      </w:pPr>
      <w:r>
        <w:rPr>
          <w:rFonts w:ascii="Times New Roman" w:hAnsi="Times New Roman"/>
          <w:sz w:val="24"/>
          <w:szCs w:val="24"/>
        </w:rPr>
        <w:t>9.1.6.</w:t>
        <w:tab/>
        <w:t>Проведение натурных измерений уровней химических, физических</w:t>
        <w:br/>
        <w:t>и биологических факторов, оценка параметров шума в дневное и ночное время суток, оформление протоколов измерений.</w:t>
      </w:r>
    </w:p>
    <w:p>
      <w:pPr>
        <w:pStyle w:val="Normal"/>
        <w:widowControl w:val="false"/>
        <w:spacing w:before="0" w:after="0"/>
        <w:ind w:left="0" w:right="0" w:firstLine="709"/>
        <w:jc w:val="both"/>
        <w:rPr>
          <w:rFonts w:ascii="Times New Roman" w:hAnsi="Times New Roman"/>
          <w:sz w:val="24"/>
          <w:szCs w:val="24"/>
        </w:rPr>
      </w:pPr>
      <w:r>
        <w:rPr>
          <w:rFonts w:ascii="Times New Roman" w:hAnsi="Times New Roman"/>
          <w:sz w:val="24"/>
          <w:szCs w:val="24"/>
        </w:rPr>
        <w:t>9.1.7.</w:t>
        <w:tab/>
        <w:t>Проведение детальных расчетов рассеивания химического загрязнения атмосферного воздуха, физического воздействия на атмосферный воздух с учетом существующих актуальных данных о фоновых концентрациях загрязняющих примесей</w:t>
        <w:br/>
        <w:t>в атмосфере района размещения объектов и уровнях шума;</w:t>
      </w:r>
    </w:p>
    <w:p>
      <w:pPr>
        <w:pStyle w:val="Normal"/>
        <w:widowControl w:val="false"/>
        <w:spacing w:before="0" w:after="0"/>
        <w:ind w:left="0" w:right="0" w:firstLine="709"/>
        <w:jc w:val="both"/>
        <w:rPr>
          <w:rFonts w:ascii="Times New Roman" w:hAnsi="Times New Roman"/>
          <w:sz w:val="24"/>
          <w:szCs w:val="24"/>
        </w:rPr>
      </w:pPr>
      <w:r>
        <w:rPr>
          <w:rFonts w:ascii="Times New Roman" w:hAnsi="Times New Roman"/>
          <w:sz w:val="24"/>
          <w:szCs w:val="24"/>
        </w:rPr>
        <w:t>9.1.8.</w:t>
        <w:tab/>
        <w:t>Выполнение разделов проектов  по установлению санитарно-защитных зон объектов Заказчика в соответствии с действующей нормативной документацией, требованиями Роспотребнадзора с учетом возможного негативного воздействия других объектов (предприятий): общие сведения об объектах, обоснование предлагаемых</w:t>
        <w:br/>
        <w:t>к установлению границ и размеров СЗЗ объектов с расчетами рассеивания загрязнения атмосферного воздуха, уровней физического воздействия на среду обитания человека</w:t>
        <w:br/>
        <w:t>с учетом фоновых значений,</w:t>
      </w:r>
      <w:r>
        <w:rPr>
          <w:rFonts w:ascii="Times New Roman" w:hAnsi="Times New Roman"/>
          <w:sz w:val="24"/>
          <w:szCs w:val="24"/>
          <w:u w:val="none"/>
        </w:rPr>
        <w:t xml:space="preserve"> </w:t>
      </w:r>
      <w:r>
        <w:rPr>
          <w:rFonts w:ascii="Times New Roman" w:hAnsi="Times New Roman"/>
          <w:sz w:val="24"/>
          <w:szCs w:val="24"/>
        </w:rPr>
        <w:t>оценка воздействия объектов Заказчика в зонах</w:t>
        <w:br/>
        <w:t>с повышенными требованиями к качеству окружающей среды (существующие</w:t>
        <w:br/>
        <w:t>и перспективные планировочные ограничения по созданию СЗЗ), расчеты соблюдения санитарно-эпидемиологических требований (гигиенических нормативов) за пределами границ санитарно-защитных зон объектов с учетом выполнения необходимых мероприятий, перечень ограничений использования земельных участков, расположенных в границах санитарно-защитных зон объектов (обоснование возможности</w:t>
        <w:br/>
        <w:t>их использования);</w:t>
      </w:r>
    </w:p>
    <w:p>
      <w:pPr>
        <w:pStyle w:val="Normal"/>
        <w:widowControl w:val="false"/>
        <w:spacing w:before="0" w:after="0"/>
        <w:ind w:left="0" w:right="0" w:firstLine="709"/>
        <w:jc w:val="both"/>
        <w:rPr>
          <w:rFonts w:ascii="Times New Roman" w:hAnsi="Times New Roman"/>
          <w:sz w:val="24"/>
          <w:szCs w:val="24"/>
        </w:rPr>
      </w:pPr>
      <w:r>
        <w:rPr>
          <w:rFonts w:ascii="Times New Roman" w:hAnsi="Times New Roman"/>
          <w:sz w:val="24"/>
          <w:szCs w:val="24"/>
        </w:rPr>
        <w:t>9.1.9.</w:t>
        <w:tab/>
        <w:t>Подготовку картографических материалов: карты-схемы функционального использования территории в районах расположения земельных участков Заказчика, карты (планы) объектов землеустройства (по форме и требованиям постановления Правительства РФ от 30.07.2009 № 621), карты-схемы размещения источников загрязнения атмосферного воздуха и источников физического воздействия (шума), ситуационные планы с указанием нормативных границ СЗЗ и интегральных границ СЗЗ</w:t>
        <w:br/>
        <w:t>по результатам фактических замеров и расчетов, карты-схемы расположения точек натурных замеров;</w:t>
      </w:r>
    </w:p>
    <w:p>
      <w:pPr>
        <w:pStyle w:val="Normal"/>
        <w:widowControl w:val="false"/>
        <w:spacing w:before="0" w:after="0"/>
        <w:ind w:left="0" w:right="0" w:firstLine="709"/>
        <w:jc w:val="both"/>
        <w:rPr>
          <w:rFonts w:ascii="Times New Roman" w:hAnsi="Times New Roman"/>
          <w:b w:val="false"/>
          <w:bCs w:val="false"/>
          <w:sz w:val="24"/>
          <w:szCs w:val="24"/>
        </w:rPr>
      </w:pPr>
      <w:r>
        <w:rPr>
          <w:rFonts w:ascii="Times New Roman" w:hAnsi="Times New Roman"/>
          <w:b w:val="false"/>
          <w:bCs w:val="false"/>
          <w:sz w:val="24"/>
          <w:szCs w:val="24"/>
        </w:rPr>
        <w:t>9.1.10.</w:t>
        <w:tab/>
        <w:t>Подготовку сведений о границах санитарно-защитных зон объектов Заказчика: наименование административно-территориальных единиц и графическое описание местоположения границ таких зон, перечень координат характерных точек этих границ в системе координат, используемой для ведения единого государственного реестра недвижимости, в том числе в электронном виде, карты (план) объектов землеустройства (на бумажном и электронном носителях), оформленные в отношении границ санитарно-защитных зон объектов в установленном порядке;</w:t>
      </w:r>
    </w:p>
    <w:p>
      <w:pPr>
        <w:pStyle w:val="Normal"/>
        <w:widowControl w:val="false"/>
        <w:spacing w:before="0" w:after="0"/>
        <w:ind w:left="0" w:right="0" w:firstLine="709"/>
        <w:jc w:val="both"/>
        <w:rPr>
          <w:rFonts w:ascii="Times New Roman" w:hAnsi="Times New Roman"/>
          <w:sz w:val="24"/>
          <w:szCs w:val="24"/>
        </w:rPr>
      </w:pPr>
      <w:r>
        <w:rPr>
          <w:rFonts w:ascii="Times New Roman" w:hAnsi="Times New Roman"/>
          <w:sz w:val="24"/>
          <w:szCs w:val="24"/>
        </w:rPr>
        <w:t>9.1.11.</w:t>
        <w:tab/>
        <w:t xml:space="preserve">Разработку программ мероприятий по организации СЗЗ: </w:t>
      </w:r>
      <w:r>
        <w:rPr>
          <w:rFonts w:ascii="Times New Roman" w:hAnsi="Times New Roman"/>
          <w:sz w:val="24"/>
          <w:szCs w:val="24"/>
          <w:shd w:fill="FFFFFF" w:val="clear"/>
        </w:rPr>
        <w:t>анализ возможностей уменьшения СЗЗ за счет выполнения мероприятий по снижению негативного воздействия на среду обитания и здоровье человека до гигиенических нормативов, мероприятия по охране атмосферного воздуха, снижению уровня шу</w:t>
      </w:r>
      <w:r>
        <w:rPr>
          <w:rFonts w:ascii="Times New Roman" w:hAnsi="Times New Roman"/>
          <w:sz w:val="24"/>
          <w:szCs w:val="24"/>
        </w:rPr>
        <w:t>ма, благоустройству (озеленению) территорий объектов в пределах границ площадок с учетом экологических норм и архитектурно-планировочных условий, согласование программы с Заказчиком;</w:t>
      </w:r>
    </w:p>
    <w:p>
      <w:pPr>
        <w:pStyle w:val="Normal"/>
        <w:widowControl w:val="false"/>
        <w:spacing w:before="0" w:after="0"/>
        <w:ind w:left="0" w:right="0" w:firstLine="709"/>
        <w:jc w:val="both"/>
        <w:rPr>
          <w:rFonts w:ascii="Times New Roman" w:hAnsi="Times New Roman"/>
          <w:sz w:val="24"/>
          <w:szCs w:val="24"/>
        </w:rPr>
      </w:pPr>
      <w:r>
        <w:rPr>
          <w:rFonts w:ascii="Times New Roman" w:hAnsi="Times New Roman"/>
          <w:sz w:val="24"/>
          <w:szCs w:val="24"/>
        </w:rPr>
        <w:t>9.1.12.</w:t>
        <w:tab/>
        <w:t>Подготовку программы натурных исследований (измерений) химических, физических факторов для подтверждения установленных санитарно-защитных зон объектов;</w:t>
      </w:r>
    </w:p>
    <w:p>
      <w:pPr>
        <w:pStyle w:val="Normal"/>
        <w:spacing w:before="0" w:after="0"/>
        <w:ind w:left="0" w:right="0" w:firstLine="709"/>
        <w:jc w:val="both"/>
        <w:rPr/>
      </w:pPr>
      <w:r>
        <w:rPr>
          <w:rFonts w:ascii="Times New Roman" w:hAnsi="Times New Roman"/>
          <w:sz w:val="24"/>
          <w:szCs w:val="24"/>
        </w:rPr>
        <w:t>9.1.13.</w:t>
        <w:tab/>
        <w:t>Получение Исполнителем в органах Роспотребнадзора решений</w:t>
        <w:br/>
        <w:t>об установлении санитарно-защитных зон объектов Заказчика, указанных</w:t>
        <w:br/>
        <w:t xml:space="preserve">в </w:t>
      </w:r>
      <w:r>
        <w:rPr>
          <w:rFonts w:ascii="Times New Roman" w:hAnsi="Times New Roman"/>
          <w:sz w:val="24"/>
          <w:szCs w:val="24"/>
          <w:u w:val="none"/>
        </w:rPr>
        <w:t>П</w:t>
      </w:r>
      <w:hyperlink w:anchor="Адреса">
        <w:r>
          <w:rPr>
            <w:rStyle w:val="-"/>
            <w:rFonts w:ascii="Times New Roman" w:hAnsi="Times New Roman"/>
            <w:color w:val="000000"/>
            <w:sz w:val="24"/>
            <w:szCs w:val="24"/>
            <w:u w:val="none"/>
          </w:rPr>
          <w:t>риложении № 1</w:t>
        </w:r>
      </w:hyperlink>
      <w:r>
        <w:rPr>
          <w:rFonts w:ascii="Times New Roman" w:hAnsi="Times New Roman"/>
          <w:sz w:val="24"/>
          <w:szCs w:val="24"/>
          <w:u w:val="none"/>
        </w:rPr>
        <w:t xml:space="preserve"> </w:t>
      </w:r>
      <w:r>
        <w:rPr>
          <w:rFonts w:ascii="Times New Roman" w:hAnsi="Times New Roman"/>
          <w:sz w:val="24"/>
          <w:szCs w:val="24"/>
        </w:rPr>
        <w:t>к Техническому заданию.</w:t>
      </w:r>
    </w:p>
    <w:p>
      <w:pPr>
        <w:pStyle w:val="Normal"/>
        <w:spacing w:before="0" w:after="0"/>
        <w:ind w:left="0" w:right="0" w:firstLine="709"/>
        <w:jc w:val="both"/>
        <w:rPr>
          <w:rFonts w:ascii="Times New Roman" w:hAnsi="Times New Roman"/>
          <w:b w:val="false"/>
          <w:bCs w:val="false"/>
          <w:sz w:val="24"/>
          <w:szCs w:val="24"/>
        </w:rPr>
      </w:pPr>
      <w:r>
        <w:rPr>
          <w:rFonts w:ascii="Times New Roman" w:hAnsi="Times New Roman"/>
          <w:b w:val="false"/>
          <w:bCs w:val="false"/>
          <w:sz w:val="24"/>
          <w:szCs w:val="24"/>
        </w:rPr>
        <w:t>9.2. Исполнитель обеспечивает:</w:t>
      </w:r>
    </w:p>
    <w:p>
      <w:pPr>
        <w:pStyle w:val="Normal"/>
        <w:spacing w:before="0" w:after="0"/>
        <w:ind w:left="0" w:right="0" w:firstLine="709"/>
        <w:jc w:val="both"/>
        <w:rPr>
          <w:rFonts w:ascii="Times New Roman" w:hAnsi="Times New Roman"/>
          <w:sz w:val="24"/>
          <w:szCs w:val="24"/>
        </w:rPr>
      </w:pPr>
      <w:r>
        <w:rPr>
          <w:rFonts w:ascii="Times New Roman" w:hAnsi="Times New Roman"/>
          <w:sz w:val="24"/>
          <w:szCs w:val="24"/>
        </w:rPr>
        <w:t>9.2.1.</w:t>
        <w:tab/>
        <w:t>Измерение расстояний до обследуемых объектов средствами измерения, прошедшими поверку согласно Федеральному закону № 102-ФЗ «Об обеспечении единства измерений»;</w:t>
      </w:r>
    </w:p>
    <w:p>
      <w:pPr>
        <w:pStyle w:val="Normal"/>
        <w:spacing w:before="0" w:after="0"/>
        <w:ind w:left="0" w:right="0" w:firstLine="709"/>
        <w:jc w:val="both"/>
        <w:rPr>
          <w:rFonts w:ascii="Times New Roman" w:hAnsi="Times New Roman"/>
          <w:sz w:val="24"/>
          <w:szCs w:val="24"/>
        </w:rPr>
      </w:pPr>
      <w:r>
        <w:rPr>
          <w:rFonts w:ascii="Times New Roman" w:hAnsi="Times New Roman"/>
          <w:sz w:val="24"/>
          <w:szCs w:val="24"/>
        </w:rPr>
        <w:t>9.2.2.</w:t>
        <w:tab/>
        <w:t>Проведение натурных исследований (измерений) в соответствии с областью аккредитации на проведение испытаний и лабораторных исследований в соответствии Постановлением Госстандарта России от 02.12.1992 № 19 «О Системе аккредитации аналитических лабораторий (центров)»;</w:t>
      </w:r>
    </w:p>
    <w:p>
      <w:pPr>
        <w:pStyle w:val="Normal"/>
        <w:spacing w:before="0" w:after="0"/>
        <w:ind w:left="0" w:right="0" w:firstLine="709"/>
        <w:jc w:val="both"/>
        <w:rPr>
          <w:rFonts w:ascii="Times New Roman" w:hAnsi="Times New Roman"/>
          <w:b w:val="false"/>
          <w:bCs w:val="false"/>
          <w:sz w:val="24"/>
          <w:szCs w:val="24"/>
        </w:rPr>
      </w:pPr>
      <w:r>
        <w:rPr>
          <w:rFonts w:ascii="Times New Roman" w:hAnsi="Times New Roman"/>
          <w:b w:val="false"/>
          <w:bCs w:val="false"/>
          <w:sz w:val="24"/>
          <w:szCs w:val="24"/>
        </w:rPr>
        <w:t>9.2.3.</w:t>
        <w:tab/>
        <w:t>Подготовку сведений о границах санитарно-защитных зон объектов Заказчика кадастровым инженером, имеющим квалификацию в соответствии</w:t>
        <w:br/>
        <w:t>с Федеральным законом от 24.07.2007 № 221 «О кадастровой деятельности», Приказом Минэкономразвития России от 30.06.2016 № 420 «Об утверждении порядка ведения государственного реестра кадастровых инженеров»;</w:t>
      </w:r>
    </w:p>
    <w:p>
      <w:pPr>
        <w:pStyle w:val="Normal"/>
        <w:spacing w:before="0" w:after="0"/>
        <w:ind w:left="0" w:right="0" w:firstLine="709"/>
        <w:jc w:val="both"/>
        <w:rPr>
          <w:rFonts w:ascii="Times New Roman" w:hAnsi="Times New Roman"/>
          <w:color w:val="000000"/>
          <w:sz w:val="24"/>
          <w:szCs w:val="24"/>
        </w:rPr>
      </w:pPr>
      <w:r>
        <w:rPr>
          <w:rFonts w:ascii="Times New Roman" w:hAnsi="Times New Roman"/>
          <w:color w:val="000000"/>
          <w:sz w:val="24"/>
          <w:szCs w:val="24"/>
        </w:rPr>
        <w:t>9.2.4.</w:t>
        <w:tab/>
        <w:t>Проведение расчетов рассеивания загрязняющих веществ в атмосферу</w:t>
        <w:br/>
        <w:t xml:space="preserve">и шума с использованием </w:t>
      </w:r>
      <w:r>
        <w:rPr>
          <w:rFonts w:ascii="Times New Roman" w:hAnsi="Times New Roman"/>
          <w:color w:val="000000"/>
          <w:sz w:val="24"/>
          <w:szCs w:val="24"/>
          <w:shd w:fill="auto" w:val="clear"/>
        </w:rPr>
        <w:t xml:space="preserve">программных продуктов, </w:t>
      </w:r>
      <w:r>
        <w:rPr>
          <w:rFonts w:eastAsia="Times New Roman" w:ascii="Times New Roman" w:hAnsi="Times New Roman"/>
          <w:color w:val="000000"/>
          <w:sz w:val="24"/>
          <w:szCs w:val="24"/>
          <w:shd w:fill="auto" w:val="clear"/>
          <w:lang w:eastAsia="ru-RU"/>
        </w:rPr>
        <w:t>реализующих положения действующих методик (методов), утвержденных в установленном порядке</w:t>
      </w:r>
      <w:r>
        <w:rPr>
          <w:rFonts w:ascii="Times New Roman" w:hAnsi="Times New Roman"/>
          <w:color w:val="000000"/>
          <w:sz w:val="24"/>
          <w:szCs w:val="24"/>
          <w:shd w:fill="auto" w:val="clear"/>
        </w:rPr>
        <w:t>;</w:t>
      </w:r>
    </w:p>
    <w:p>
      <w:pPr>
        <w:pStyle w:val="Normal"/>
        <w:spacing w:before="0" w:after="0"/>
        <w:ind w:left="0" w:right="0" w:firstLine="709"/>
        <w:jc w:val="both"/>
        <w:rPr>
          <w:rFonts w:ascii="Times New Roman" w:hAnsi="Times New Roman"/>
          <w:sz w:val="24"/>
          <w:szCs w:val="24"/>
        </w:rPr>
      </w:pPr>
      <w:r>
        <w:rPr>
          <w:rFonts w:ascii="Times New Roman" w:hAnsi="Times New Roman"/>
          <w:sz w:val="24"/>
          <w:szCs w:val="24"/>
        </w:rPr>
        <w:t>9.2.5.</w:t>
        <w:tab/>
        <w:t>Утверждение у Заказчика проектов по установлению санитарно-защитных зон объектов;</w:t>
      </w:r>
    </w:p>
    <w:p>
      <w:pPr>
        <w:pStyle w:val="Normal"/>
        <w:spacing w:before="0" w:after="0"/>
        <w:ind w:left="0" w:right="0" w:firstLine="709"/>
        <w:jc w:val="both"/>
        <w:rPr>
          <w:rFonts w:ascii="Times New Roman" w:hAnsi="Times New Roman"/>
          <w:sz w:val="24"/>
          <w:szCs w:val="24"/>
        </w:rPr>
      </w:pPr>
      <w:r>
        <w:rPr>
          <w:rFonts w:ascii="Times New Roman" w:hAnsi="Times New Roman"/>
          <w:sz w:val="24"/>
          <w:szCs w:val="24"/>
        </w:rPr>
        <w:t>9.2.6.</w:t>
        <w:tab/>
        <w:t>Получение положительных экспертных заключений по результатам санитарно-эпидемиологической экспертизы проектов по установлению</w:t>
        <w:br/>
        <w:t xml:space="preserve">санитарно-защитных зон объектов </w:t>
      </w:r>
      <w:r>
        <w:rPr>
          <w:rFonts w:ascii="Times New Roman" w:hAnsi="Times New Roman"/>
          <w:color w:val="000000"/>
          <w:sz w:val="24"/>
          <w:szCs w:val="24"/>
        </w:rPr>
        <w:t xml:space="preserve">в </w:t>
      </w:r>
      <w:r>
        <w:rPr>
          <w:rStyle w:val="Strong"/>
          <w:rFonts w:ascii="Times New Roman" w:hAnsi="Times New Roman"/>
          <w:b w:val="false"/>
          <w:bCs w:val="false"/>
          <w:color w:val="000000"/>
          <w:sz w:val="24"/>
          <w:szCs w:val="24"/>
        </w:rPr>
        <w:t>Управлении Федеральной службы по надзору в сфере защиты прав потребителей и благополучия человека по городу Санкт-Петербург;</w:t>
      </w:r>
    </w:p>
    <w:p>
      <w:pPr>
        <w:pStyle w:val="Normal"/>
        <w:spacing w:before="0" w:after="0"/>
        <w:ind w:left="0" w:right="0" w:firstLine="709"/>
        <w:jc w:val="both"/>
        <w:rPr>
          <w:rFonts w:ascii="Times New Roman" w:hAnsi="Times New Roman"/>
          <w:sz w:val="24"/>
          <w:szCs w:val="24"/>
        </w:rPr>
      </w:pPr>
      <w:r>
        <w:rPr>
          <w:rFonts w:ascii="Times New Roman" w:hAnsi="Times New Roman"/>
          <w:sz w:val="24"/>
          <w:szCs w:val="24"/>
        </w:rPr>
        <w:t>9.2.7.</w:t>
        <w:tab/>
        <w:t xml:space="preserve">Подготовку заявлений </w:t>
      </w:r>
      <w:bookmarkStart w:id="1" w:name="_Hlk15548393"/>
      <w:r>
        <w:rPr>
          <w:rFonts w:ascii="Times New Roman" w:hAnsi="Times New Roman"/>
          <w:sz w:val="24"/>
          <w:szCs w:val="24"/>
        </w:rPr>
        <w:t>о выдаче санитарно-эпидемиологических заключений по проектам санитарно-защитных зон объектов Заказчика</w:t>
      </w:r>
      <w:bookmarkEnd w:id="1"/>
      <w:r>
        <w:rPr>
          <w:rFonts w:ascii="Times New Roman" w:hAnsi="Times New Roman"/>
          <w:sz w:val="24"/>
          <w:szCs w:val="24"/>
        </w:rPr>
        <w:t>;</w:t>
      </w:r>
    </w:p>
    <w:p>
      <w:pPr>
        <w:pStyle w:val="Normal"/>
        <w:spacing w:before="0" w:after="0"/>
        <w:ind w:left="0" w:right="0" w:firstLine="709"/>
        <w:jc w:val="both"/>
        <w:rPr>
          <w:rFonts w:ascii="Times New Roman" w:hAnsi="Times New Roman"/>
          <w:b w:val="false"/>
          <w:bCs w:val="false"/>
          <w:sz w:val="24"/>
          <w:szCs w:val="24"/>
        </w:rPr>
      </w:pPr>
      <w:r>
        <w:rPr>
          <w:rFonts w:ascii="Times New Roman" w:hAnsi="Times New Roman"/>
          <w:b w:val="false"/>
          <w:bCs w:val="false"/>
          <w:sz w:val="24"/>
          <w:szCs w:val="24"/>
        </w:rPr>
        <w:t>9.2.8.</w:t>
        <w:tab/>
        <w:t>Представление в органы Роспотребнадзора заявлений о выдаче санитарно-эпидемиологических заключений по проектам санитарно-защитных зон объектов Заказчика;</w:t>
      </w:r>
    </w:p>
    <w:p>
      <w:pPr>
        <w:pStyle w:val="Normal"/>
        <w:spacing w:before="0" w:after="0"/>
        <w:ind w:left="0" w:right="0" w:firstLine="709"/>
        <w:jc w:val="both"/>
        <w:rPr>
          <w:rFonts w:ascii="Times New Roman" w:hAnsi="Times New Roman"/>
          <w:sz w:val="24"/>
          <w:szCs w:val="24"/>
        </w:rPr>
      </w:pPr>
      <w:r>
        <w:rPr>
          <w:rFonts w:ascii="Times New Roman" w:hAnsi="Times New Roman"/>
          <w:sz w:val="24"/>
          <w:szCs w:val="24"/>
        </w:rPr>
        <w:t>9.2.9.</w:t>
      </w:r>
      <w:r>
        <w:rPr>
          <w:rFonts w:ascii="Times New Roman" w:hAnsi="Times New Roman"/>
          <w:b/>
          <w:sz w:val="24"/>
          <w:szCs w:val="24"/>
        </w:rPr>
        <w:tab/>
      </w:r>
      <w:r>
        <w:rPr>
          <w:rFonts w:ascii="Times New Roman" w:hAnsi="Times New Roman"/>
          <w:sz w:val="24"/>
          <w:szCs w:val="24"/>
        </w:rPr>
        <w:t>Получение в органах Роспотребнадзора санитарно-эпидемиологических заключений о соответствии санитарно-защитных зон санитарным нормам и правилам;</w:t>
      </w:r>
    </w:p>
    <w:p>
      <w:pPr>
        <w:pStyle w:val="Normal"/>
        <w:spacing w:before="0" w:after="0"/>
        <w:ind w:left="0" w:right="0" w:firstLine="709"/>
        <w:jc w:val="both"/>
        <w:rPr>
          <w:rFonts w:ascii="Times New Roman" w:hAnsi="Times New Roman"/>
          <w:sz w:val="24"/>
          <w:szCs w:val="24"/>
        </w:rPr>
      </w:pPr>
      <w:r>
        <w:rPr>
          <w:rFonts w:eastAsia="Times New Roman" w:ascii="Times New Roman" w:hAnsi="Times New Roman"/>
          <w:color w:val="auto"/>
          <w:sz w:val="24"/>
          <w:szCs w:val="24"/>
          <w:lang w:eastAsia="ru-RU"/>
        </w:rPr>
        <w:t>9.2.10.</w:t>
        <w:tab/>
        <w:t>Подготовку заявлений об установлении санитарно-защитных зон объектов Заказчика;</w:t>
      </w:r>
    </w:p>
    <w:p>
      <w:pPr>
        <w:pStyle w:val="Normal"/>
        <w:ind w:left="0" w:right="0" w:firstLine="709"/>
        <w:jc w:val="both"/>
        <w:rPr>
          <w:rFonts w:ascii="Times New Roman" w:hAnsi="Times New Roman"/>
          <w:sz w:val="24"/>
          <w:szCs w:val="24"/>
        </w:rPr>
      </w:pPr>
      <w:r>
        <w:rPr>
          <w:rFonts w:ascii="Times New Roman" w:hAnsi="Times New Roman"/>
          <w:sz w:val="24"/>
          <w:szCs w:val="24"/>
        </w:rPr>
        <w:t>9.2.11.</w:t>
        <w:tab/>
        <w:t xml:space="preserve">Представление в органы Роспотребнадзора </w:t>
      </w:r>
      <w:r>
        <w:rPr>
          <w:rFonts w:ascii="Times New Roman" w:hAnsi="Times New Roman"/>
          <w:b w:val="false"/>
          <w:bCs w:val="false"/>
          <w:sz w:val="24"/>
          <w:szCs w:val="24"/>
        </w:rPr>
        <w:t>заявлений об установлении санитарно-защитных зон объектов Заказчика с приложением к нему документов, предусмотренных пунктом 14 Правил, утвержденных постановлением Правительства РФ от 03.03.2018 № 222 «Об утверждении Правил установления санитарно-защитных зон и использования земельных участков, расположенных</w:t>
        <w:br/>
        <w:t>в границах санитарно-защитных зон»;</w:t>
      </w:r>
    </w:p>
    <w:p>
      <w:pPr>
        <w:pStyle w:val="Normal"/>
        <w:spacing w:before="0" w:after="0"/>
        <w:ind w:left="0" w:right="0" w:firstLine="709"/>
        <w:jc w:val="both"/>
        <w:rPr/>
      </w:pPr>
      <w:bookmarkStart w:id="2" w:name="_Hlk15548455"/>
      <w:bookmarkEnd w:id="2"/>
      <w:r>
        <w:rPr>
          <w:rFonts w:ascii="Times New Roman" w:hAnsi="Times New Roman"/>
          <w:sz w:val="24"/>
          <w:szCs w:val="24"/>
        </w:rPr>
        <w:t>9.2.11.</w:t>
        <w:tab/>
        <w:t>Получение в органах Роспотребнадзора решений об установлении санитарно-защитных зон объектов Заказчика, указанных в Приложении № 1</w:t>
        <w:br/>
        <w:t>к Техническому заданию;</w:t>
      </w:r>
    </w:p>
    <w:p>
      <w:pPr>
        <w:pStyle w:val="Normal"/>
        <w:spacing w:before="0" w:after="0"/>
        <w:ind w:left="0" w:right="0" w:firstLine="709"/>
        <w:jc w:val="both"/>
        <w:rPr>
          <w:rFonts w:ascii="Times New Roman" w:hAnsi="Times New Roman"/>
          <w:sz w:val="24"/>
          <w:szCs w:val="24"/>
        </w:rPr>
      </w:pPr>
      <w:bookmarkStart w:id="3" w:name="_Hlk15548455_Копия_1"/>
      <w:bookmarkEnd w:id="3"/>
      <w:r>
        <w:rPr>
          <w:rFonts w:ascii="Times New Roman" w:hAnsi="Times New Roman"/>
          <w:sz w:val="24"/>
          <w:szCs w:val="24"/>
        </w:rPr>
        <w:t>9.2.12.</w:t>
        <w:tab/>
        <w:t>Согласование программы натурных исследований (измерений) химических, физических факторов с органами Роспотребнадзора;</w:t>
      </w:r>
    </w:p>
    <w:p>
      <w:pPr>
        <w:pStyle w:val="Normal"/>
        <w:spacing w:before="0" w:after="0"/>
        <w:ind w:left="0" w:right="0" w:firstLine="709"/>
        <w:jc w:val="both"/>
        <w:rPr>
          <w:rFonts w:ascii="Times New Roman" w:hAnsi="Times New Roman"/>
          <w:sz w:val="24"/>
          <w:szCs w:val="24"/>
        </w:rPr>
      </w:pPr>
      <w:r>
        <w:rPr>
          <w:rFonts w:ascii="Times New Roman" w:hAnsi="Times New Roman"/>
          <w:sz w:val="24"/>
          <w:szCs w:val="24"/>
        </w:rPr>
        <w:t>9.2.13.</w:t>
        <w:tab/>
        <w:t xml:space="preserve">Передачу Заказчику проектов по установлению санитарно-защитных зон объектов Заказчика (на бумажном носителе </w:t>
      </w:r>
      <w:r>
        <w:rPr>
          <w:rFonts w:ascii="Times New Roman" w:hAnsi="Times New Roman"/>
          <w:sz w:val="24"/>
          <w:szCs w:val="24"/>
          <w:shd w:fill="FFFFFF" w:val="clear"/>
        </w:rPr>
        <w:t>в 1 экз.</w:t>
      </w:r>
      <w:r>
        <w:rPr>
          <w:rFonts w:ascii="Times New Roman" w:hAnsi="Times New Roman"/>
          <w:sz w:val="24"/>
          <w:szCs w:val="24"/>
        </w:rPr>
        <w:t>, на электронном носителе – 1 экз.);</w:t>
      </w:r>
    </w:p>
    <w:p>
      <w:pPr>
        <w:pStyle w:val="Normal"/>
        <w:spacing w:before="0" w:after="0"/>
        <w:ind w:left="0" w:right="0" w:firstLine="709"/>
        <w:jc w:val="both"/>
        <w:rPr>
          <w:rFonts w:ascii="Times New Roman" w:hAnsi="Times New Roman"/>
          <w:sz w:val="24"/>
          <w:szCs w:val="24"/>
        </w:rPr>
      </w:pPr>
      <w:r>
        <w:rPr>
          <w:rFonts w:ascii="Times New Roman" w:hAnsi="Times New Roman"/>
          <w:sz w:val="24"/>
          <w:szCs w:val="24"/>
        </w:rPr>
        <w:t>9.2.14.</w:t>
        <w:tab/>
        <w:t xml:space="preserve">Передачу Заказчику </w:t>
      </w:r>
      <w:r>
        <w:rPr>
          <w:rFonts w:ascii="Times New Roman" w:hAnsi="Times New Roman"/>
          <w:color w:val="000000"/>
          <w:sz w:val="24"/>
          <w:szCs w:val="24"/>
        </w:rPr>
        <w:t>оригиналов</w:t>
      </w:r>
      <w:r>
        <w:rPr>
          <w:rFonts w:ascii="Times New Roman" w:hAnsi="Times New Roman"/>
          <w:sz w:val="24"/>
          <w:szCs w:val="24"/>
        </w:rPr>
        <w:t xml:space="preserve"> актов отбора проб атмосферного воздуха, протоколов результатов исследования атмосферного воздуха и протоколов результатов измерений уровней шума (на бумажном носителе в 1 экз.);</w:t>
      </w:r>
    </w:p>
    <w:p>
      <w:pPr>
        <w:pStyle w:val="Normal"/>
        <w:spacing w:before="0" w:after="0"/>
        <w:ind w:left="0" w:right="0" w:firstLine="709"/>
        <w:jc w:val="both"/>
        <w:rPr>
          <w:rFonts w:ascii="Times New Roman" w:hAnsi="Times New Roman"/>
          <w:sz w:val="24"/>
          <w:szCs w:val="24"/>
        </w:rPr>
      </w:pPr>
      <w:r>
        <w:rPr>
          <w:rFonts w:ascii="Times New Roman" w:hAnsi="Times New Roman"/>
          <w:sz w:val="24"/>
          <w:szCs w:val="24"/>
        </w:rPr>
        <w:t>9.2.15.</w:t>
        <w:tab/>
        <w:t xml:space="preserve">Передачу Заказчику </w:t>
      </w:r>
      <w:r>
        <w:rPr>
          <w:rFonts w:ascii="Times New Roman" w:hAnsi="Times New Roman"/>
          <w:color w:val="000000"/>
          <w:sz w:val="24"/>
          <w:szCs w:val="24"/>
        </w:rPr>
        <w:t>оригиналов</w:t>
      </w:r>
      <w:r>
        <w:rPr>
          <w:rFonts w:ascii="Times New Roman" w:hAnsi="Times New Roman"/>
          <w:sz w:val="24"/>
          <w:szCs w:val="24"/>
        </w:rPr>
        <w:t xml:space="preserve"> экспертных заключений по результатам санитарно-эпидемиологической экспертизы проектов СЗЗ, решений об установлении санитарно-защитных зон объектов Заказчика.</w:t>
      </w:r>
    </w:p>
    <w:p>
      <w:pPr>
        <w:pStyle w:val="Normal"/>
        <w:spacing w:before="0" w:after="0"/>
        <w:ind w:left="0" w:right="0" w:firstLine="709"/>
        <w:jc w:val="both"/>
        <w:rPr>
          <w:rFonts w:ascii="Times New Roman" w:hAnsi="Times New Roman"/>
          <w:sz w:val="24"/>
          <w:szCs w:val="24"/>
        </w:rPr>
      </w:pPr>
      <w:r>
        <w:rPr>
          <w:rFonts w:ascii="Times New Roman" w:hAnsi="Times New Roman"/>
          <w:sz w:val="24"/>
          <w:szCs w:val="24"/>
        </w:rPr>
      </w:r>
    </w:p>
    <w:p>
      <w:pPr>
        <w:pStyle w:val="Normal"/>
        <w:spacing w:lineRule="auto" w:line="240" w:before="0" w:after="0"/>
        <w:jc w:val="center"/>
        <w:rPr>
          <w:rFonts w:ascii="Times New Roman" w:hAnsi="Times New Roman"/>
          <w:sz w:val="24"/>
          <w:szCs w:val="24"/>
        </w:rPr>
      </w:pPr>
      <w:r>
        <w:rPr>
          <w:rFonts w:eastAsia="Times New Roman" w:ascii="Times New Roman" w:hAnsi="Times New Roman"/>
          <w:b/>
          <w:sz w:val="24"/>
          <w:szCs w:val="24"/>
          <w:lang w:eastAsia="ru-RU"/>
        </w:rPr>
        <w:t>10. Требования к результатам услуг</w:t>
      </w:r>
    </w:p>
    <w:p>
      <w:pPr>
        <w:pStyle w:val="Normal"/>
        <w:spacing w:lineRule="auto" w:line="240" w:before="0" w:after="0"/>
        <w:jc w:val="center"/>
        <w:rPr>
          <w:rFonts w:ascii="Times New Roman" w:hAnsi="Times New Roman" w:eastAsia="Times New Roman"/>
          <w:b/>
          <w:sz w:val="24"/>
          <w:szCs w:val="24"/>
          <w:lang w:eastAsia="ru-RU"/>
        </w:rPr>
      </w:pPr>
      <w:r>
        <w:rPr>
          <w:rFonts w:eastAsia="Times New Roman" w:ascii="Times New Roman" w:hAnsi="Times New Roman"/>
          <w:b/>
          <w:sz w:val="24"/>
          <w:szCs w:val="24"/>
          <w:lang w:eastAsia="ru-RU"/>
        </w:rPr>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10.1.</w:t>
        <w:tab/>
        <w:t>Услуги оказываются в соответствии с Техническим заданием.</w:t>
      </w:r>
    </w:p>
    <w:p>
      <w:pPr>
        <w:pStyle w:val="Normal"/>
        <w:widowControl w:val="false"/>
        <w:spacing w:lineRule="auto" w:line="240" w:before="0" w:after="0"/>
        <w:ind w:left="0" w:right="0" w:firstLine="709"/>
        <w:jc w:val="both"/>
        <w:rPr/>
      </w:pPr>
      <w:r>
        <w:rPr>
          <w:rFonts w:eastAsia="Times New Roman" w:ascii="Times New Roman" w:hAnsi="Times New Roman"/>
          <w:sz w:val="24"/>
          <w:szCs w:val="24"/>
          <w:lang w:eastAsia="ru-RU"/>
        </w:rPr>
        <w:t>10.2.</w:t>
        <w:tab/>
        <w:t>Исполнитель обязан представить Заказчику не менее чем за 10 рабочих дней до направления проектов СЗЗ на санитарно-эпидемиологическую экспертизу</w:t>
        <w:br/>
        <w:t xml:space="preserve">в  уполномоченную организацию, осуществляющую данный вид деятельности один экземпляр проектов СЗЗ для предварительного согласования. </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В случае наличия замечаний по проектам СЗЗ, Исполнитель обязан устранить их</w:t>
        <w:br/>
        <w:t>в срок, установленный Заказчиком.</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10.3.</w:t>
        <w:tab/>
        <w:t>Заказчик, в течение 10 рабочих дней, рассматривает (утверждает) проекты СЗЗ, подписывает необходимую документацию для их подачи на санитарно-эпидемиологическую экспертизу после устранения замечаний, если таковые были указаны Заказчиком.</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10.4.</w:t>
        <w:tab/>
        <w:t>Не позднее срока, указанного</w:t>
      </w:r>
      <w:r>
        <w:rPr>
          <w:rFonts w:eastAsia="Times New Roman" w:ascii="Times New Roman" w:hAnsi="Times New Roman"/>
          <w:sz w:val="24"/>
          <w:szCs w:val="24"/>
          <w:shd w:fill="auto" w:val="clear"/>
          <w:lang w:eastAsia="ru-RU"/>
        </w:rPr>
        <w:t xml:space="preserve"> в п. 9 календарного плана, Ис</w:t>
      </w:r>
      <w:r>
        <w:rPr>
          <w:rFonts w:eastAsia="Times New Roman" w:ascii="Times New Roman" w:hAnsi="Times New Roman"/>
          <w:sz w:val="24"/>
          <w:szCs w:val="24"/>
          <w:lang w:eastAsia="ru-RU"/>
        </w:rPr>
        <w:t xml:space="preserve">полнитель передает Заказчику по накладной следующую документацию: </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 Акты отбора проб атмосферного воздуха (на бумажном носителе в 1 экз.);</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 Протоколы результатов исследования атмосферного воздуха (на бумажном носителе в 1 экз.);</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 Протоколы результатов измерений уровней шума в дневное время (на бумажном носителе в 1 экз.);</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 Протоколы результатов измерений уровней шума в ночное время (на бумажном носителе в 1 экз.);</w:t>
      </w:r>
    </w:p>
    <w:p>
      <w:pPr>
        <w:pStyle w:val="Normal"/>
        <w:widowControl w:val="false"/>
        <w:numPr>
          <w:ilvl w:val="0"/>
          <w:numId w:val="0"/>
        </w:numPr>
        <w:tabs>
          <w:tab w:val="clear" w:pos="708"/>
          <w:tab w:val="left" w:pos="1134" w:leader="none"/>
        </w:tabs>
        <w:spacing w:before="0" w:after="0"/>
        <w:ind w:left="0" w:right="0" w:firstLine="709"/>
        <w:jc w:val="both"/>
        <w:outlineLvl w:val="0"/>
        <w:rPr/>
      </w:pPr>
      <w:r>
        <w:rPr>
          <w:rFonts w:eastAsia="Times New Roman" w:ascii="Times New Roman" w:hAnsi="Times New Roman"/>
          <w:sz w:val="24"/>
          <w:szCs w:val="24"/>
          <w:lang w:eastAsia="ru-RU"/>
        </w:rPr>
        <w:t>- </w:t>
      </w:r>
      <w:r>
        <w:rPr>
          <w:rFonts w:eastAsia="Times New Roman" w:ascii="Times New Roman" w:hAnsi="Times New Roman"/>
          <w:color w:val="000000"/>
          <w:sz w:val="24"/>
          <w:szCs w:val="24"/>
          <w:lang w:eastAsia="ru-RU"/>
        </w:rPr>
        <w:t xml:space="preserve">Подтверждение внесения аккредитованным лицом сведений о протоколах исследований (испытаний) и измерений, полученных в ходе выполнения услуг </w:t>
      </w:r>
      <w:r>
        <w:rPr>
          <w:rFonts w:eastAsia="Times New Roman" w:ascii="Times New Roman" w:hAnsi="Times New Roman"/>
          <w:color w:val="000000"/>
          <w:sz w:val="24"/>
          <w:szCs w:val="24"/>
          <w:shd w:fill="auto" w:val="clear"/>
          <w:lang w:eastAsia="ru-RU"/>
        </w:rPr>
        <w:t>по установлению (проектированию) санитарно-защитных зон объектов</w:t>
        <w:br/>
        <w:t>СПб ГУП «Пассажиравтотранс»,</w:t>
      </w:r>
      <w:r>
        <w:rPr>
          <w:rFonts w:eastAsia="Times New Roman" w:ascii="Times New Roman" w:hAnsi="Times New Roman"/>
          <w:color w:val="000000"/>
          <w:sz w:val="24"/>
          <w:szCs w:val="24"/>
          <w:lang w:eastAsia="ru-RU"/>
        </w:rPr>
        <w:t xml:space="preserve"> в федеральную государственную информационную систему в области аккредитации (ФГИС Росаккредитации);</w:t>
      </w:r>
    </w:p>
    <w:p>
      <w:pPr>
        <w:pStyle w:val="Normal"/>
        <w:widowControl w:val="false"/>
        <w:numPr>
          <w:ilvl w:val="0"/>
          <w:numId w:val="0"/>
        </w:numPr>
        <w:tabs>
          <w:tab w:val="clear" w:pos="708"/>
          <w:tab w:val="left" w:pos="1134" w:leader="none"/>
        </w:tabs>
        <w:spacing w:before="0" w:after="0"/>
        <w:ind w:left="0" w:right="0" w:firstLine="709"/>
        <w:jc w:val="both"/>
        <w:outlineLvl w:val="0"/>
        <w:rPr/>
      </w:pPr>
      <w:r>
        <w:rPr>
          <w:rFonts w:eastAsia="Times New Roman" w:ascii="Times New Roman" w:hAnsi="Times New Roman"/>
          <w:sz w:val="24"/>
          <w:szCs w:val="24"/>
          <w:lang w:eastAsia="ru-RU"/>
        </w:rPr>
        <w:t>- </w:t>
      </w:r>
      <w:r>
        <w:rPr>
          <w:rFonts w:eastAsia="Times New Roman" w:ascii="Times New Roman" w:hAnsi="Times New Roman"/>
          <w:b w:val="false"/>
          <w:bCs w:val="false"/>
          <w:sz w:val="24"/>
          <w:szCs w:val="24"/>
          <w:lang w:eastAsia="ru-RU"/>
        </w:rPr>
        <w:t>Проекты по установлению санитарно-защитных зон объектов Заказчика</w:t>
        <w:br/>
        <w:t>в переплетенном виде в 1</w:t>
      </w:r>
      <w:r>
        <w:rPr>
          <w:rFonts w:eastAsia="Times New Roman" w:ascii="Times New Roman" w:hAnsi="Times New Roman"/>
          <w:b w:val="false"/>
          <w:bCs w:val="false"/>
          <w:sz w:val="24"/>
          <w:szCs w:val="24"/>
          <w:shd w:fill="FFFFFF" w:val="clear"/>
          <w:lang w:eastAsia="ru-RU"/>
        </w:rPr>
        <w:t xml:space="preserve"> (одном) </w:t>
      </w:r>
      <w:r>
        <w:rPr>
          <w:rFonts w:eastAsia="Times New Roman" w:ascii="Times New Roman" w:hAnsi="Times New Roman"/>
          <w:b w:val="false"/>
          <w:bCs w:val="false"/>
          <w:sz w:val="24"/>
          <w:szCs w:val="24"/>
          <w:lang w:eastAsia="ru-RU"/>
        </w:rPr>
        <w:t>экземпляре и 1 (одну) электронную версию</w:t>
        <w:br/>
        <w:t>на электронном носителе (текстовая часть, выполненная в программе «Microsoft Office Word» и сохраненная в формате .</w:t>
      </w:r>
      <w:r>
        <w:rPr>
          <w:rFonts w:eastAsia="Times New Roman" w:ascii="Times New Roman" w:hAnsi="Times New Roman"/>
          <w:b w:val="false"/>
          <w:bCs w:val="false"/>
          <w:sz w:val="24"/>
          <w:szCs w:val="24"/>
          <w:lang w:val="en-US" w:eastAsia="ru-RU"/>
        </w:rPr>
        <w:t>doc</w:t>
      </w:r>
      <w:r>
        <w:rPr>
          <w:rFonts w:eastAsia="Times New Roman" w:ascii="Times New Roman" w:hAnsi="Times New Roman"/>
          <w:b w:val="false"/>
          <w:bCs w:val="false"/>
          <w:sz w:val="24"/>
          <w:szCs w:val="24"/>
          <w:lang w:eastAsia="ru-RU"/>
        </w:rPr>
        <w:t xml:space="preserve">; графическая часть, выполненная в программе «AutoCAD» и сохраненная </w:t>
      </w:r>
      <w:r>
        <w:rPr>
          <w:rFonts w:eastAsia="Times New Roman" w:ascii="Times New Roman" w:hAnsi="Times New Roman"/>
          <w:b w:val="false"/>
          <w:bCs w:val="false"/>
          <w:color w:val="000000"/>
          <w:sz w:val="24"/>
          <w:szCs w:val="24"/>
          <w:shd w:fill="auto" w:val="clear"/>
          <w:lang w:eastAsia="ru-RU"/>
        </w:rPr>
        <w:t>в форматах .hml, .dwg</w:t>
      </w:r>
      <w:r>
        <w:rPr>
          <w:rFonts w:eastAsia="Times New Roman" w:ascii="Times New Roman" w:hAnsi="Times New Roman"/>
          <w:b w:val="false"/>
          <w:bCs w:val="false"/>
          <w:sz w:val="24"/>
          <w:szCs w:val="24"/>
          <w:lang w:eastAsia="ru-RU"/>
        </w:rPr>
        <w:t xml:space="preserve">); </w:t>
      </w:r>
    </w:p>
    <w:p>
      <w:pPr>
        <w:pStyle w:val="Normal"/>
        <w:spacing w:lineRule="auto" w:line="240" w:before="0" w:after="0"/>
        <w:ind w:left="0" w:right="0" w:firstLine="709"/>
        <w:jc w:val="both"/>
        <w:rPr/>
      </w:pPr>
      <w:r>
        <w:rPr>
          <w:rFonts w:eastAsia="Times New Roman" w:ascii="Times New Roman" w:hAnsi="Times New Roman"/>
          <w:b w:val="false"/>
          <w:bCs w:val="false"/>
          <w:sz w:val="24"/>
          <w:szCs w:val="24"/>
          <w:lang w:eastAsia="ru-RU"/>
        </w:rPr>
        <w:t>- Экспертные заключения по результатам санитарно-эпидемиологической экспертизы проектов по установлению санитарно-защитных зон объектов о соответствии требованиям действующих санитарных правил и норм (на бумажном носителе в 1 экз.);</w:t>
      </w:r>
    </w:p>
    <w:p>
      <w:pPr>
        <w:pStyle w:val="Normal"/>
        <w:spacing w:lineRule="auto" w:line="240" w:before="0" w:after="0"/>
        <w:ind w:left="0" w:right="0" w:firstLine="709"/>
        <w:jc w:val="both"/>
        <w:rPr/>
      </w:pPr>
      <w:r>
        <w:rPr>
          <w:rFonts w:eastAsia="Times New Roman" w:ascii="Times New Roman" w:hAnsi="Times New Roman"/>
          <w:b w:val="false"/>
          <w:bCs w:val="false"/>
          <w:sz w:val="24"/>
          <w:szCs w:val="24"/>
          <w:lang w:eastAsia="ru-RU"/>
        </w:rPr>
        <w:t>- Санитарно-эпидемиологические заключения о соответствии разработанной документации нормам и требованиям, оформленные уполномоченными органами Роспотребнадзора;</w:t>
      </w:r>
    </w:p>
    <w:p>
      <w:pPr>
        <w:pStyle w:val="Normal"/>
        <w:widowControl w:val="false"/>
        <w:numPr>
          <w:ilvl w:val="0"/>
          <w:numId w:val="0"/>
        </w:numPr>
        <w:tabs>
          <w:tab w:val="clear" w:pos="708"/>
          <w:tab w:val="left" w:pos="1134" w:leader="none"/>
        </w:tabs>
        <w:spacing w:lineRule="auto" w:line="240" w:before="0" w:after="0"/>
        <w:ind w:left="0" w:right="0" w:firstLine="709"/>
        <w:jc w:val="both"/>
        <w:outlineLvl w:val="0"/>
        <w:rPr>
          <w:rFonts w:ascii="Times New Roman" w:hAnsi="Times New Roman"/>
          <w:sz w:val="24"/>
          <w:szCs w:val="24"/>
        </w:rPr>
      </w:pPr>
      <w:r>
        <w:rPr>
          <w:rFonts w:eastAsia="Times New Roman" w:ascii="Times New Roman" w:hAnsi="Times New Roman"/>
          <w:sz w:val="24"/>
          <w:szCs w:val="24"/>
          <w:lang w:eastAsia="ru-RU"/>
        </w:rPr>
        <w:t>- Решения об установлении санитарно-защитных зон объектов Заказчика;</w:t>
      </w:r>
    </w:p>
    <w:p>
      <w:pPr>
        <w:pStyle w:val="Normal"/>
        <w:numPr>
          <w:ilvl w:val="0"/>
          <w:numId w:val="0"/>
        </w:numPr>
        <w:spacing w:lineRule="auto" w:line="240" w:before="0" w:after="0"/>
        <w:ind w:left="0" w:right="0" w:firstLine="709"/>
        <w:jc w:val="both"/>
        <w:outlineLvl w:val="0"/>
        <w:rPr>
          <w:rFonts w:ascii="Times New Roman" w:hAnsi="Times New Roman"/>
          <w:sz w:val="24"/>
          <w:szCs w:val="24"/>
        </w:rPr>
      </w:pPr>
      <w:r>
        <w:rPr>
          <w:rFonts w:eastAsia="Times New Roman" w:ascii="Times New Roman" w:hAnsi="Times New Roman"/>
          <w:sz w:val="24"/>
          <w:szCs w:val="24"/>
          <w:lang w:eastAsia="ru-RU"/>
        </w:rPr>
        <w:t>10.5.</w:t>
        <w:tab/>
      </w:r>
      <w:r>
        <w:rPr>
          <w:rFonts w:eastAsia="Times New Roman" w:ascii="Times New Roman" w:hAnsi="Times New Roman"/>
          <w:color w:val="000000"/>
          <w:sz w:val="24"/>
          <w:szCs w:val="24"/>
          <w:shd w:fill="FFFFFF" w:val="clear"/>
          <w:lang w:eastAsia="ru-RU"/>
        </w:rPr>
        <w:t>Экземпляр проекта СЗЗ должен содержать все подлинные согласования с оригинальными отметками уполномоченной организации осуществляющей деятельность по выдаче санитарно-эпидемиологической экспертизы и органов Роспотребнадзора</w:t>
      </w:r>
      <w:r>
        <w:rPr>
          <w:rFonts w:eastAsia="Times New Roman" w:ascii="Times New Roman" w:hAnsi="Times New Roman"/>
          <w:sz w:val="24"/>
          <w:szCs w:val="24"/>
          <w:lang w:eastAsia="ru-RU"/>
        </w:rPr>
        <w:t>.</w:t>
      </w:r>
    </w:p>
    <w:p>
      <w:pPr>
        <w:pStyle w:val="Normal"/>
        <w:numPr>
          <w:ilvl w:val="0"/>
          <w:numId w:val="0"/>
        </w:numPr>
        <w:spacing w:lineRule="auto" w:line="240" w:before="0" w:after="0"/>
        <w:ind w:left="0" w:right="0" w:firstLine="709"/>
        <w:jc w:val="both"/>
        <w:outlineLvl w:val="0"/>
        <w:rPr>
          <w:rFonts w:ascii="Times New Roman" w:hAnsi="Times New Roman"/>
          <w:sz w:val="24"/>
          <w:szCs w:val="24"/>
        </w:rPr>
      </w:pPr>
      <w:r>
        <w:rPr>
          <w:rFonts w:eastAsia="Times New Roman" w:ascii="Times New Roman" w:hAnsi="Times New Roman"/>
          <w:sz w:val="24"/>
          <w:szCs w:val="24"/>
          <w:lang w:eastAsia="ru-RU"/>
        </w:rPr>
        <w:t>10.6.</w:t>
        <w:tab/>
        <w:t>По завершению услуг Исполнитель направляет Заказчику первичные учетные документы (ПУД)</w:t>
      </w:r>
      <w:r>
        <w:rPr>
          <w:rFonts w:ascii="Times New Roman" w:hAnsi="Times New Roman"/>
          <w:sz w:val="24"/>
          <w:szCs w:val="24"/>
          <w:lang w:eastAsia="zh-CN"/>
        </w:rPr>
        <w:t xml:space="preserve">: </w:t>
      </w:r>
      <w:r>
        <w:rPr>
          <w:rFonts w:eastAsia="Times New Roman" w:ascii="Times New Roman" w:hAnsi="Times New Roman"/>
          <w:sz w:val="24"/>
          <w:szCs w:val="24"/>
          <w:lang w:eastAsia="ru-RU"/>
        </w:rPr>
        <w:t>акт сдачи-приемки услуг (в двух экземплярах), счет,</w:t>
        <w:br/>
        <w:t>счет-фактура, с указанием в ней полного наименования услуг, обозначения количества</w:t>
        <w:br/>
        <w:t>и цены</w:t>
      </w:r>
      <w:r>
        <w:rPr>
          <w:rFonts w:eastAsia="Times New Roman" w:ascii="Times New Roman" w:hAnsi="Times New Roman"/>
          <w:color w:val="00B0F0"/>
          <w:sz w:val="24"/>
          <w:szCs w:val="24"/>
          <w:lang w:eastAsia="ru-RU"/>
        </w:rPr>
        <w:t>.</w:t>
      </w:r>
    </w:p>
    <w:p>
      <w:pPr>
        <w:pStyle w:val="Normal"/>
        <w:numPr>
          <w:ilvl w:val="0"/>
          <w:numId w:val="0"/>
        </w:numPr>
        <w:spacing w:lineRule="auto" w:line="240" w:before="0" w:after="0"/>
        <w:ind w:left="0" w:right="0" w:firstLine="709"/>
        <w:jc w:val="both"/>
        <w:outlineLvl w:val="0"/>
        <w:rPr>
          <w:rFonts w:ascii="Times New Roman" w:hAnsi="Times New Roman"/>
          <w:sz w:val="24"/>
          <w:szCs w:val="24"/>
        </w:rPr>
      </w:pPr>
      <w:r>
        <w:rPr>
          <w:rFonts w:eastAsia="Times New Roman" w:ascii="Times New Roman" w:hAnsi="Times New Roman"/>
          <w:sz w:val="24"/>
          <w:szCs w:val="24"/>
          <w:lang w:eastAsia="ru-RU"/>
        </w:rPr>
        <w:t>10.7.</w:t>
        <w:tab/>
      </w:r>
      <w:r>
        <w:rPr>
          <w:rFonts w:ascii="Times New Roman" w:hAnsi="Times New Roman"/>
          <w:sz w:val="24"/>
          <w:szCs w:val="24"/>
        </w:rPr>
        <w:t>Оригиналы ПУД, подтверждающих факт оказания услуг, заверенные оригинальной печатью Исполнителя, доставляются Заказчику по почте с вложением сопроводительного письма либо курьером с вложением доверенности</w:t>
        <w:br/>
        <w:t>и сопроводительного письма.</w:t>
      </w:r>
    </w:p>
    <w:p>
      <w:pPr>
        <w:pStyle w:val="Normal"/>
        <w:numPr>
          <w:ilvl w:val="0"/>
          <w:numId w:val="0"/>
        </w:numPr>
        <w:spacing w:lineRule="auto" w:line="240" w:before="0" w:after="0"/>
        <w:ind w:left="0" w:right="0" w:firstLine="709"/>
        <w:jc w:val="both"/>
        <w:outlineLvl w:val="0"/>
        <w:rPr>
          <w:rFonts w:ascii="Times New Roman" w:hAnsi="Times New Roman"/>
          <w:sz w:val="24"/>
          <w:szCs w:val="24"/>
        </w:rPr>
      </w:pPr>
      <w:r>
        <w:rPr>
          <w:rFonts w:ascii="Times New Roman" w:hAnsi="Times New Roman"/>
          <w:sz w:val="24"/>
          <w:szCs w:val="24"/>
        </w:rPr>
        <w:t>10.8.</w:t>
        <w:tab/>
      </w:r>
      <w:r>
        <w:rPr>
          <w:rFonts w:eastAsia="Times New Roman" w:ascii="Times New Roman" w:hAnsi="Times New Roman"/>
          <w:sz w:val="24"/>
          <w:szCs w:val="24"/>
          <w:lang w:eastAsia="ru-RU"/>
        </w:rPr>
        <w:t>Заказчик в течение 5 (пяти) рабочих дней после получения от Исполнителя отчетных документов, проверяет их на соответствие требованиям Договора, Технического задания и Приложений к нему.</w:t>
      </w:r>
    </w:p>
    <w:p>
      <w:pPr>
        <w:pStyle w:val="Normal"/>
        <w:numPr>
          <w:ilvl w:val="0"/>
          <w:numId w:val="0"/>
        </w:numPr>
        <w:spacing w:lineRule="auto" w:line="240" w:before="0" w:after="0"/>
        <w:ind w:left="0" w:right="0" w:firstLine="709"/>
        <w:jc w:val="both"/>
        <w:outlineLvl w:val="0"/>
        <w:rPr>
          <w:rFonts w:ascii="Times New Roman" w:hAnsi="Times New Roman"/>
          <w:sz w:val="24"/>
          <w:szCs w:val="24"/>
        </w:rPr>
      </w:pPr>
      <w:r>
        <w:rPr>
          <w:rFonts w:eastAsia="Times New Roman" w:ascii="Times New Roman" w:hAnsi="Times New Roman"/>
          <w:sz w:val="24"/>
          <w:szCs w:val="24"/>
          <w:lang w:eastAsia="ru-RU"/>
        </w:rPr>
        <w:t>10.9.</w:t>
        <w:tab/>
        <w:t>По результатам сдачи-приемки Заказчик подписывает акт сдачи-приемки оказанных услуг, либо составляет мотивированный отказ от приемки Услуг. В случае необходимости Заказчик вправе установить срок для устранения выявленных несоответствий. Все обнаруженные несоответствия устраняются Исполнителем</w:t>
        <w:br/>
        <w:t>без привлечения Заказчика и без дополнительного финансирования со стороны Заказчика, в срок, установленный Заказчиком.</w:t>
      </w:r>
    </w:p>
    <w:p>
      <w:pPr>
        <w:pStyle w:val="Normal"/>
        <w:numPr>
          <w:ilvl w:val="0"/>
          <w:numId w:val="0"/>
        </w:numPr>
        <w:spacing w:lineRule="auto" w:line="240" w:before="0" w:after="0"/>
        <w:ind w:left="0" w:right="0" w:firstLine="709"/>
        <w:jc w:val="both"/>
        <w:outlineLvl w:val="0"/>
        <w:rPr>
          <w:rFonts w:ascii="Times New Roman" w:hAnsi="Times New Roman"/>
          <w:sz w:val="24"/>
          <w:szCs w:val="24"/>
        </w:rPr>
      </w:pPr>
      <w:r>
        <w:rPr>
          <w:rFonts w:eastAsia="Times New Roman" w:ascii="Times New Roman" w:hAnsi="Times New Roman"/>
          <w:sz w:val="24"/>
          <w:szCs w:val="24"/>
          <w:lang w:eastAsia="ru-RU"/>
        </w:rPr>
        <w:t>10.10.</w:t>
        <w:tab/>
        <w:t>Мотивированный отказ составляется Заказчиком в одностороннем порядке</w:t>
        <w:br/>
        <w:t>и направляется Исполнителю заказным письмом с уведомлением и/или иными средствами связи.</w:t>
      </w:r>
    </w:p>
    <w:p>
      <w:pPr>
        <w:pStyle w:val="Normal"/>
        <w:spacing w:lineRule="auto" w:line="240" w:before="0" w:after="0"/>
        <w:ind w:left="0" w:right="0" w:firstLine="709"/>
        <w:jc w:val="both"/>
        <w:rPr>
          <w:rFonts w:ascii="Times New Roman" w:hAnsi="Times New Roman"/>
          <w:sz w:val="24"/>
          <w:szCs w:val="24"/>
        </w:rPr>
      </w:pPr>
      <w:r>
        <w:rPr>
          <w:rFonts w:eastAsia="Times New Roman" w:ascii="Times New Roman" w:hAnsi="Times New Roman"/>
          <w:sz w:val="24"/>
          <w:szCs w:val="24"/>
          <w:lang w:eastAsia="ru-RU"/>
        </w:rPr>
        <w:t>10.11.</w:t>
        <w:tab/>
      </w:r>
      <w:r>
        <w:rPr>
          <w:rFonts w:ascii="Times New Roman" w:hAnsi="Times New Roman"/>
          <w:sz w:val="24"/>
          <w:szCs w:val="24"/>
        </w:rPr>
        <w:t>Услуги считаются оказанными с момента подписания акта обеими Сторонами.</w:t>
      </w:r>
    </w:p>
    <w:p>
      <w:pPr>
        <w:pStyle w:val="Normal"/>
        <w:shd w:val="clear" w:color="auto" w:fill="FFFFFF"/>
        <w:spacing w:lineRule="auto" w:line="240" w:before="0" w:after="0"/>
        <w:ind w:left="0" w:right="0" w:firstLine="709"/>
        <w:jc w:val="both"/>
        <w:rPr>
          <w:rFonts w:ascii="Times New Roman" w:hAnsi="Times New Roman"/>
          <w:sz w:val="24"/>
          <w:szCs w:val="24"/>
        </w:rPr>
      </w:pPr>
      <w:r>
        <w:rPr>
          <w:rFonts w:ascii="Times New Roman" w:hAnsi="Times New Roman"/>
          <w:sz w:val="24"/>
          <w:szCs w:val="24"/>
        </w:rPr>
        <w:t>10.12.</w:t>
        <w:tab/>
      </w:r>
      <w:r>
        <w:rPr>
          <w:rFonts w:eastAsia="Times New Roman" w:ascii="Times New Roman" w:hAnsi="Times New Roman"/>
          <w:sz w:val="24"/>
          <w:szCs w:val="24"/>
          <w:lang w:eastAsia="ru-RU"/>
        </w:rPr>
        <w:t>В случае неисполнения Исполнителем условий Договора, Технического задания,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 принять решение об одностороннем отказе от исполнения Договора.</w:t>
      </w:r>
    </w:p>
    <w:p>
      <w:pPr>
        <w:pStyle w:val="Normal"/>
        <w:shd w:val="clear" w:color="auto" w:fill="FFFFFF"/>
        <w:spacing w:lineRule="auto" w:line="240" w:before="0" w:after="0"/>
        <w:ind w:left="0" w:right="0" w:firstLine="709"/>
        <w:jc w:val="both"/>
        <w:rPr>
          <w:rFonts w:eastAsia="Times New Roman"/>
          <w:lang w:eastAsia="ru-RU"/>
        </w:rPr>
      </w:pPr>
      <w:r>
        <w:rPr>
          <w:rFonts w:eastAsia="Times New Roman"/>
          <w:lang w:eastAsia="ru-RU"/>
        </w:rPr>
      </w:r>
    </w:p>
    <w:p>
      <w:pPr>
        <w:pStyle w:val="Normal"/>
        <w:spacing w:lineRule="auto" w:line="240" w:before="0" w:after="0"/>
        <w:jc w:val="center"/>
        <w:rPr>
          <w:rFonts w:ascii="Times New Roman" w:hAnsi="Times New Roman" w:eastAsia="Times New Roman"/>
          <w:b/>
          <w:sz w:val="24"/>
          <w:szCs w:val="24"/>
          <w:lang w:eastAsia="ru-RU"/>
        </w:rPr>
      </w:pPr>
      <w:r>
        <w:rPr>
          <w:rFonts w:eastAsia="Times New Roman" w:ascii="Times New Roman" w:hAnsi="Times New Roman"/>
          <w:b/>
          <w:sz w:val="24"/>
          <w:szCs w:val="24"/>
          <w:lang w:eastAsia="ru-RU"/>
        </w:rPr>
        <w:t>РАЗДЕЛ 3. ТРЕБОВАНИЯ К ГАРАНТИИ КАЧЕСТВА УСЛУГ</w:t>
      </w:r>
    </w:p>
    <w:p>
      <w:pPr>
        <w:pStyle w:val="Normal"/>
        <w:spacing w:lineRule="auto" w:line="240" w:before="0" w:after="0"/>
        <w:jc w:val="center"/>
        <w:rPr>
          <w:rFonts w:ascii="Times New Roman" w:hAnsi="Times New Roman" w:eastAsia="Times New Roman"/>
          <w:b/>
          <w:sz w:val="24"/>
          <w:szCs w:val="24"/>
          <w:lang w:eastAsia="ru-RU"/>
        </w:rPr>
      </w:pPr>
      <w:r>
        <w:rPr>
          <w:rFonts w:eastAsia="Times New Roman" w:ascii="Times New Roman" w:hAnsi="Times New Roman"/>
          <w:b/>
          <w:sz w:val="24"/>
          <w:szCs w:val="24"/>
          <w:lang w:eastAsia="ru-RU"/>
        </w:rPr>
      </w:r>
    </w:p>
    <w:p>
      <w:pPr>
        <w:pStyle w:val="Normal"/>
        <w:widowControl w:val="false"/>
        <w:spacing w:lineRule="auto" w:line="240" w:before="0" w:after="0"/>
        <w:ind w:left="0" w:right="0" w:firstLine="709"/>
        <w:jc w:val="both"/>
        <w:rPr>
          <w:sz w:val="24"/>
          <w:szCs w:val="24"/>
        </w:rPr>
      </w:pPr>
      <w:r>
        <w:rPr>
          <w:rFonts w:eastAsia="Times New Roman" w:ascii="Times New Roman" w:hAnsi="Times New Roman"/>
          <w:sz w:val="24"/>
          <w:szCs w:val="24"/>
          <w:lang w:eastAsia="ru-RU"/>
        </w:rPr>
        <w:t>11.1.</w:t>
        <w:tab/>
        <w:t>Г</w:t>
      </w:r>
      <w:r>
        <w:rPr>
          <w:rFonts w:eastAsia="Times New Roman" w:ascii="Times New Roman" w:hAnsi="Times New Roman"/>
          <w:color w:val="auto"/>
          <w:sz w:val="24"/>
          <w:szCs w:val="24"/>
          <w:lang w:eastAsia="ru-RU"/>
        </w:rPr>
        <w:t>арантийный срок на оказанные услуги со дня подписания акта сдачи-приемки оказанных услуг составляет 1 (один) год.</w:t>
      </w:r>
    </w:p>
    <w:p>
      <w:pPr>
        <w:pStyle w:val="Normal"/>
        <w:widowControl w:val="false"/>
        <w:spacing w:lineRule="auto" w:line="240" w:before="0" w:after="0"/>
        <w:ind w:left="0" w:right="0" w:firstLine="709"/>
        <w:jc w:val="both"/>
        <w:rPr>
          <w:color w:val="auto"/>
          <w:sz w:val="24"/>
          <w:szCs w:val="24"/>
        </w:rPr>
      </w:pPr>
      <w:r>
        <w:rPr>
          <w:rFonts w:eastAsia="Times New Roman" w:ascii="Times New Roman" w:hAnsi="Times New Roman"/>
          <w:color w:val="auto"/>
          <w:sz w:val="24"/>
          <w:szCs w:val="24"/>
          <w:lang w:eastAsia="ru-RU"/>
        </w:rPr>
        <w:t>11.2.</w:t>
        <w:tab/>
        <w:t>Если в период гарантийного срока обнаружатся недостатки 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w:t>
        <w:br/>
        <w:t>их устранения. Гарантийный срок в этом случае соответственно продлевается на период устранения недостатков/дефектов.</w:t>
      </w:r>
    </w:p>
    <w:p>
      <w:pPr>
        <w:pStyle w:val="Normal"/>
        <w:spacing w:lineRule="auto" w:line="240" w:before="0" w:after="0"/>
        <w:ind w:left="0" w:right="0" w:firstLine="709"/>
        <w:jc w:val="both"/>
        <w:rPr>
          <w:color w:val="auto"/>
          <w:sz w:val="24"/>
          <w:szCs w:val="24"/>
        </w:rPr>
      </w:pPr>
      <w:r>
        <w:rPr>
          <w:rFonts w:eastAsia="Times New Roman" w:ascii="Times New Roman" w:hAnsi="Times New Roman"/>
          <w:color w:val="auto"/>
          <w:sz w:val="24"/>
          <w:szCs w:val="24"/>
          <w:lang w:eastAsia="ru-RU"/>
        </w:rPr>
        <w:t>11.3.</w:t>
        <w:tab/>
        <w:t>Исполнитель обязан устранить все обнаруженные несоответствия услуг своими силами и за свой счет в сроки, указанные в акте о выявленных несоответствиях.</w:t>
      </w:r>
    </w:p>
    <w:p>
      <w:pPr>
        <w:pStyle w:val="Normal"/>
        <w:shd w:val="clear" w:color="auto" w:fill="FFFFFF"/>
        <w:spacing w:lineRule="auto" w:line="240" w:before="0" w:after="0"/>
        <w:ind w:left="0" w:right="0" w:firstLine="709"/>
        <w:jc w:val="both"/>
        <w:rPr>
          <w:color w:val="auto"/>
          <w:sz w:val="24"/>
          <w:szCs w:val="24"/>
        </w:rPr>
      </w:pPr>
      <w:r>
        <w:rPr>
          <w:rFonts w:eastAsia="Times New Roman" w:ascii="Times New Roman" w:hAnsi="Times New Roman"/>
          <w:color w:val="auto"/>
          <w:sz w:val="24"/>
          <w:szCs w:val="24"/>
          <w:lang w:eastAsia="ru-RU"/>
        </w:rPr>
        <w:t>11.4.</w:t>
        <w:tab/>
      </w:r>
      <w:r>
        <w:rPr>
          <w:rFonts w:eastAsia="Times New Roman" w:ascii="Times New Roman" w:hAnsi="Times New Roman"/>
          <w:color w:val="000000"/>
          <w:sz w:val="24"/>
          <w:szCs w:val="24"/>
          <w:shd w:fill="FFFFFF" w:val="clear"/>
          <w:lang w:eastAsia="ru-RU"/>
        </w:rPr>
        <w:t xml:space="preserve">Исполнитель </w:t>
      </w:r>
      <w:r>
        <w:rPr>
          <w:rFonts w:eastAsia="Times New Roman" w:ascii="Times New Roman" w:hAnsi="Times New Roman"/>
          <w:color w:val="auto"/>
          <w:sz w:val="24"/>
          <w:szCs w:val="24"/>
          <w:lang w:eastAsia="ru-RU"/>
        </w:rPr>
        <w:t>в полном объеме несет ответственность</w:t>
        <w:br/>
        <w:t>перед государственными надзорными органами за неисполнение или ненадлежащее исполнение требований настоящего Технического задания.</w:t>
      </w:r>
    </w:p>
    <w:p>
      <w:pPr>
        <w:pStyle w:val="Style22"/>
        <w:spacing w:before="0" w:after="0"/>
        <w:jc w:val="center"/>
        <w:rPr>
          <w:rFonts w:ascii="Times New Roman" w:hAnsi="Times New Roman" w:eastAsia="Times New Roman"/>
          <w:color w:val="auto"/>
          <w:sz w:val="24"/>
          <w:szCs w:val="24"/>
          <w:lang w:eastAsia="ru-RU"/>
        </w:rPr>
      </w:pPr>
      <w:r>
        <w:rPr>
          <w:rFonts w:eastAsia="Times New Roman" w:ascii="Times New Roman" w:hAnsi="Times New Roman"/>
          <w:color w:val="auto"/>
          <w:sz w:val="24"/>
          <w:szCs w:val="24"/>
          <w:lang w:eastAsia="ru-RU"/>
        </w:rPr>
      </w:r>
    </w:p>
    <w:p>
      <w:pPr>
        <w:pStyle w:val="Normal"/>
        <w:spacing w:lineRule="auto" w:line="240" w:before="0" w:after="0"/>
        <w:jc w:val="center"/>
        <w:rPr>
          <w:rFonts w:ascii="Times New Roman" w:hAnsi="Times New Roman" w:eastAsia="Times New Roman"/>
          <w:b/>
          <w:sz w:val="24"/>
          <w:szCs w:val="24"/>
          <w:lang w:eastAsia="ru-RU"/>
        </w:rPr>
      </w:pPr>
      <w:r>
        <w:rPr>
          <w:rFonts w:eastAsia="Times New Roman" w:ascii="Times New Roman" w:hAnsi="Times New Roman"/>
          <w:b/>
          <w:sz w:val="24"/>
          <w:szCs w:val="24"/>
          <w:lang w:eastAsia="ru-RU"/>
        </w:rPr>
        <w:t>РАЗДЕЛ 4. ПЕРЕЧЕНЬ ПРИЛОЖЕНИЙ К ТЕХНИЧЕСКОМУ ЗАДАНИЮ</w:t>
      </w:r>
    </w:p>
    <w:p>
      <w:pPr>
        <w:pStyle w:val="Normal"/>
        <w:spacing w:lineRule="auto" w:line="240" w:before="0" w:after="0"/>
        <w:ind w:firstLine="540"/>
        <w:jc w:val="center"/>
        <w:rPr>
          <w:rFonts w:ascii="Times New Roman" w:hAnsi="Times New Roman"/>
          <w:b/>
          <w:sz w:val="24"/>
          <w:szCs w:val="24"/>
        </w:rPr>
      </w:pPr>
      <w:r>
        <w:rPr>
          <w:rFonts w:ascii="Times New Roman" w:hAnsi="Times New Roman"/>
          <w:b/>
          <w:sz w:val="24"/>
          <w:szCs w:val="24"/>
        </w:rPr>
      </w:r>
    </w:p>
    <w:p>
      <w:pPr>
        <w:pStyle w:val="Normal"/>
        <w:tabs>
          <w:tab w:val="clear" w:pos="708"/>
          <w:tab w:val="left" w:pos="1022" w:leader="none"/>
        </w:tabs>
        <w:spacing w:lineRule="auto" w:line="240" w:before="0" w:after="0"/>
        <w:ind w:left="0" w:right="0" w:firstLine="709"/>
        <w:jc w:val="both"/>
        <w:rPr/>
      </w:pPr>
      <w:r>
        <w:rPr>
          <w:rFonts w:ascii="Times New Roman" w:hAnsi="Times New Roman"/>
          <w:sz w:val="24"/>
          <w:szCs w:val="24"/>
        </w:rPr>
        <w:t>1.</w:t>
        <w:tab/>
        <w:t xml:space="preserve">Приложение №1 – </w:t>
      </w:r>
      <w:r>
        <w:rPr>
          <w:rFonts w:eastAsia="Times New Roman" w:ascii="Times New Roman" w:hAnsi="Times New Roman"/>
          <w:sz w:val="24"/>
          <w:szCs w:val="24"/>
          <w:lang w:eastAsia="ru-RU"/>
        </w:rPr>
        <w:t>Перечень объектов СПб ГУП «Пассажиравтотранс», в отношении которых подлежат установлению санитарно-защитные зоны</w:t>
      </w:r>
      <w:r>
        <w:rPr>
          <w:rFonts w:ascii="Times New Roman" w:hAnsi="Times New Roman"/>
          <w:sz w:val="24"/>
          <w:szCs w:val="24"/>
        </w:rPr>
        <w:t>;</w:t>
      </w:r>
    </w:p>
    <w:p>
      <w:pPr>
        <w:sectPr>
          <w:type w:val="nextPage"/>
          <w:pgSz w:w="11906" w:h="16838"/>
          <w:pgMar w:left="1701" w:right="851" w:gutter="0" w:header="0" w:top="1134" w:footer="0" w:bottom="1134"/>
          <w:pgNumType w:fmt="decimal"/>
          <w:formProt w:val="false"/>
          <w:textDirection w:val="lrTb"/>
          <w:docGrid w:type="default" w:linePitch="360" w:charSpace="4096"/>
        </w:sectPr>
        <w:pStyle w:val="Normal"/>
        <w:tabs>
          <w:tab w:val="clear" w:pos="708"/>
          <w:tab w:val="left" w:pos="1022" w:leader="none"/>
        </w:tabs>
        <w:spacing w:lineRule="auto" w:line="240" w:before="0" w:after="0"/>
        <w:ind w:left="0" w:right="0" w:firstLine="709"/>
        <w:jc w:val="both"/>
        <w:rPr/>
      </w:pPr>
      <w:r>
        <w:rPr>
          <w:rFonts w:ascii="Times New Roman" w:hAnsi="Times New Roman"/>
          <w:sz w:val="24"/>
          <w:szCs w:val="24"/>
        </w:rPr>
        <w:t>2.</w:t>
        <w:tab/>
        <w:t xml:space="preserve">Приложение №2 – </w:t>
      </w:r>
      <w:r>
        <w:rPr>
          <w:rFonts w:eastAsia="Times New Roman" w:ascii="Times New Roman" w:hAnsi="Times New Roman"/>
          <w:sz w:val="24"/>
          <w:szCs w:val="24"/>
          <w:lang w:eastAsia="ru-RU"/>
        </w:rPr>
        <w:t>Календарный план оказания услуг.</w:t>
      </w:r>
    </w:p>
    <w:p>
      <w:pPr>
        <w:pStyle w:val="Normal"/>
        <w:spacing w:lineRule="auto" w:line="240" w:before="0" w:after="0"/>
        <w:jc w:val="right"/>
        <w:rPr>
          <w:rFonts w:ascii="Times New Roman" w:hAnsi="Times New Roman"/>
        </w:rPr>
      </w:pPr>
      <w:r>
        <w:rPr>
          <w:rFonts w:eastAsia="Times New Roman" w:ascii="Times New Roman" w:hAnsi="Times New Roman"/>
          <w:sz w:val="24"/>
          <w:szCs w:val="24"/>
        </w:rPr>
        <w:t>Приложение № 1</w:t>
      </w:r>
    </w:p>
    <w:p>
      <w:pPr>
        <w:pStyle w:val="Normal"/>
        <w:spacing w:lineRule="auto" w:line="240" w:before="0" w:after="0"/>
        <w:jc w:val="right"/>
        <w:rPr>
          <w:rFonts w:ascii="Times New Roman" w:hAnsi="Times New Roman"/>
        </w:rPr>
      </w:pPr>
      <w:r>
        <w:rPr>
          <w:rFonts w:eastAsia="Times New Roman" w:ascii="Times New Roman" w:hAnsi="Times New Roman"/>
          <w:sz w:val="24"/>
          <w:szCs w:val="24"/>
        </w:rPr>
        <w:t>к техническому заданию</w:t>
      </w:r>
    </w:p>
    <w:p>
      <w:pPr>
        <w:pStyle w:val="Normal"/>
        <w:spacing w:lineRule="auto" w:line="240" w:before="0" w:after="0"/>
        <w:rPr>
          <w:rFonts w:ascii="Times New Roman" w:hAnsi="Times New Roman"/>
        </w:rPr>
      </w:pPr>
      <w:r>
        <w:rPr>
          <w:rFonts w:ascii="Times New Roman" w:hAnsi="Times New Roman"/>
        </w:rPr>
      </w:r>
    </w:p>
    <w:p>
      <w:pPr>
        <w:pStyle w:val="Normal"/>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b/>
          <w:sz w:val="24"/>
          <w:szCs w:val="24"/>
          <w:lang w:eastAsia="ru-RU"/>
        </w:rPr>
        <w:t>Перечень объектов СПб ГУП «Пассажиравтотрас», в отношении которых подлежат установлению санитарно-защитные зоны</w:t>
      </w:r>
    </w:p>
    <w:p>
      <w:pPr>
        <w:pStyle w:val="Normal"/>
        <w:spacing w:before="0" w:after="0"/>
        <w:rPr>
          <w:rFonts w:ascii="Times New Roman" w:hAnsi="Times New Roman"/>
        </w:rPr>
      </w:pPr>
      <w:r>
        <w:rPr>
          <w:rFonts w:ascii="Times New Roman" w:hAnsi="Times New Roman"/>
        </w:rPr>
      </w:r>
    </w:p>
    <w:tbl>
      <w:tblPr>
        <w:tblW w:w="14482" w:type="dxa"/>
        <w:jc w:val="left"/>
        <w:tblInd w:w="0" w:type="dxa"/>
        <w:tblLayout w:type="fixed"/>
        <w:tblCellMar>
          <w:top w:w="0" w:type="dxa"/>
          <w:left w:w="108" w:type="dxa"/>
          <w:bottom w:w="0" w:type="dxa"/>
          <w:right w:w="108" w:type="dxa"/>
        </w:tblCellMar>
      </w:tblPr>
      <w:tblGrid>
        <w:gridCol w:w="559"/>
        <w:gridCol w:w="1241"/>
        <w:gridCol w:w="1296"/>
        <w:gridCol w:w="1693"/>
        <w:gridCol w:w="1639"/>
        <w:gridCol w:w="1648"/>
        <w:gridCol w:w="1933"/>
        <w:gridCol w:w="1874"/>
        <w:gridCol w:w="2597"/>
      </w:tblGrid>
      <w:tr>
        <w:trPr>
          <w:tblHeader w:val="true"/>
          <w:trHeight w:val="1556" w:hRule="atLeast"/>
        </w:trPr>
        <w:tc>
          <w:tcPr>
            <w:tcW w:w="5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 xml:space="preserve">№ </w:t>
            </w:r>
            <w:r>
              <w:rPr>
                <w:rFonts w:ascii="Times New Roman" w:hAnsi="Times New Roman"/>
                <w:b/>
                <w:bCs/>
                <w:sz w:val="18"/>
                <w:szCs w:val="18"/>
              </w:rPr>
              <w:t>п/п</w:t>
            </w:r>
          </w:p>
        </w:tc>
        <w:tc>
          <w:tcPr>
            <w:tcW w:w="1241"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Наимено-</w:t>
            </w:r>
          </w:p>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вание объекта</w:t>
            </w:r>
          </w:p>
        </w:tc>
        <w:tc>
          <w:tcPr>
            <w:tcW w:w="1296"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Код объекта НВОС, категория объекта НВОС</w:t>
            </w:r>
          </w:p>
        </w:tc>
        <w:tc>
          <w:tcPr>
            <w:tcW w:w="1693" w:type="dxa"/>
            <w:tcBorders>
              <w:top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Адрес местораспо-ложения объекта</w:t>
            </w:r>
          </w:p>
        </w:tc>
        <w:tc>
          <w:tcPr>
            <w:tcW w:w="1639" w:type="dxa"/>
            <w:tcBorders>
              <w:top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center"/>
              <w:rPr>
                <w:rFonts w:ascii="Times New Roman" w:hAnsi="Times New Roman"/>
                <w:sz w:val="18"/>
                <w:szCs w:val="18"/>
              </w:rPr>
            </w:pPr>
            <w:r>
              <w:rPr>
                <w:rFonts w:ascii="Times New Roman" w:hAnsi="Times New Roman"/>
                <w:b/>
                <w:bCs/>
                <w:sz w:val="18"/>
                <w:szCs w:val="18"/>
              </w:rPr>
              <w:t>Кадастровые номера земельных участков объектов</w:t>
            </w:r>
          </w:p>
        </w:tc>
        <w:tc>
          <w:tcPr>
            <w:tcW w:w="1648"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Вид деятельности</w:t>
            </w:r>
          </w:p>
        </w:tc>
        <w:tc>
          <w:tcPr>
            <w:tcW w:w="1933"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Источники загрязнения</w:t>
            </w:r>
          </w:p>
        </w:tc>
        <w:tc>
          <w:tcPr>
            <w:tcW w:w="18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1814" w:leader="none"/>
              </w:tabs>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Наличие проектов НДВ и санитарно-эпидемиологических заключений по проектам НДВ</w:t>
            </w:r>
          </w:p>
        </w:tc>
        <w:tc>
          <w:tcPr>
            <w:tcW w:w="2597" w:type="dxa"/>
            <w:tcBorders>
              <w:top w:val="single" w:sz="4" w:space="0" w:color="000000"/>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b/>
                <w:bCs/>
                <w:sz w:val="18"/>
                <w:szCs w:val="18"/>
              </w:rPr>
              <w:t>Наличие проектов СЗЗ и санитарно-эпидемиологических заключений по проектам СЗЗ</w:t>
            </w:r>
          </w:p>
        </w:tc>
      </w:tr>
      <w:tr>
        <w:trPr>
          <w:tblHeader w:val="true"/>
          <w:trHeight w:val="135" w:hRule="atLeast"/>
        </w:trPr>
        <w:tc>
          <w:tcPr>
            <w:tcW w:w="5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1</w:t>
            </w:r>
          </w:p>
        </w:tc>
        <w:tc>
          <w:tcPr>
            <w:tcW w:w="1241" w:type="dxa"/>
            <w:tcBorders>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2</w:t>
            </w:r>
          </w:p>
        </w:tc>
        <w:tc>
          <w:tcPr>
            <w:tcW w:w="1296" w:type="dxa"/>
            <w:tcBorders>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3</w:t>
            </w:r>
          </w:p>
        </w:tc>
        <w:tc>
          <w:tcPr>
            <w:tcW w:w="1693" w:type="dxa"/>
            <w:tcBorders>
              <w:bottom w:val="single" w:sz="4" w:space="0" w:color="000000"/>
              <w:right w:val="single" w:sz="4" w:space="0" w:color="000000"/>
            </w:tcBorders>
            <w:shd w:fill="FFFFFF" w:val="clear"/>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4</w:t>
            </w:r>
          </w:p>
        </w:tc>
        <w:tc>
          <w:tcPr>
            <w:tcW w:w="1639" w:type="dxa"/>
            <w:tcBorders>
              <w:bottom w:val="single" w:sz="4" w:space="0" w:color="000000"/>
              <w:right w:val="single" w:sz="4" w:space="0" w:color="000000"/>
            </w:tcBorders>
            <w:vAlign w:val="center"/>
          </w:tcPr>
          <w:p>
            <w:pPr>
              <w:pStyle w:val="Normal"/>
              <w:widowControl w:val="false"/>
              <w:snapToGrid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5</w:t>
            </w:r>
          </w:p>
        </w:tc>
        <w:tc>
          <w:tcPr>
            <w:tcW w:w="1648" w:type="dxa"/>
            <w:tcBorders>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6</w:t>
            </w:r>
          </w:p>
        </w:tc>
        <w:tc>
          <w:tcPr>
            <w:tcW w:w="1933" w:type="dxa"/>
            <w:tcBorders>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7</w:t>
            </w:r>
          </w:p>
        </w:tc>
        <w:tc>
          <w:tcPr>
            <w:tcW w:w="1874"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8</w:t>
            </w:r>
          </w:p>
        </w:tc>
        <w:tc>
          <w:tcPr>
            <w:tcW w:w="2597" w:type="dxa"/>
            <w:tcBorders>
              <w:bottom w:val="single" w:sz="4" w:space="0" w:color="000000"/>
              <w:right w:val="single" w:sz="4" w:space="0" w:color="000000"/>
            </w:tcBorders>
            <w:vAlign w:val="center"/>
          </w:tcPr>
          <w:p>
            <w:pPr>
              <w:pStyle w:val="Normal"/>
              <w:widowControl w:val="false"/>
              <w:spacing w:lineRule="auto" w:line="240" w:before="0" w:after="0"/>
              <w:ind w:left="0" w:right="0" w:hanging="0"/>
              <w:jc w:val="center"/>
              <w:rPr>
                <w:rFonts w:ascii="Times New Roman" w:hAnsi="Times New Roman"/>
                <w:b/>
                <w:bCs/>
                <w:sz w:val="18"/>
                <w:szCs w:val="18"/>
              </w:rPr>
            </w:pPr>
            <w:r>
              <w:rPr>
                <w:rFonts w:ascii="Times New Roman" w:hAnsi="Times New Roman"/>
                <w:b/>
                <w:bCs/>
                <w:sz w:val="18"/>
                <w:szCs w:val="18"/>
              </w:rPr>
              <w:t>9</w:t>
            </w:r>
          </w:p>
        </w:tc>
      </w:tr>
      <w:tr>
        <w:trPr>
          <w:trHeight w:val="23" w:hRule="atLeast"/>
        </w:trPr>
        <w:tc>
          <w:tcPr>
            <w:tcW w:w="559" w:type="dxa"/>
            <w:tcBorders>
              <w:left w:val="single" w:sz="4" w:space="0" w:color="000000"/>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1</w:t>
            </w:r>
          </w:p>
        </w:tc>
        <w:tc>
          <w:tcPr>
            <w:tcW w:w="1241" w:type="dxa"/>
            <w:tcBorders>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Автобусный парк № 2</w:t>
            </w:r>
          </w:p>
        </w:tc>
        <w:tc>
          <w:tcPr>
            <w:tcW w:w="1296" w:type="dxa"/>
            <w:tcBorders>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40-0178-002623-П, III категория</w:t>
            </w:r>
          </w:p>
        </w:tc>
        <w:tc>
          <w:tcPr>
            <w:tcW w:w="1693" w:type="dxa"/>
            <w:tcBorders>
              <w:bottom w:val="single" w:sz="4" w:space="0" w:color="000000"/>
              <w:right w:val="single" w:sz="4" w:space="0" w:color="000000"/>
            </w:tcBorders>
            <w:shd w:fill="FFFFFF" w:val="clear"/>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197375, Санкт-Петербург, Приморский район, ул. Автобусная, д. 8</w:t>
            </w:r>
          </w:p>
        </w:tc>
        <w:tc>
          <w:tcPr>
            <w:tcW w:w="1639" w:type="dxa"/>
            <w:tcBorders>
              <w:bottom w:val="single" w:sz="4" w:space="0" w:color="000000"/>
              <w:right w:val="single" w:sz="4" w:space="0" w:color="000000"/>
            </w:tcBorders>
          </w:tcPr>
          <w:p>
            <w:pPr>
              <w:pStyle w:val="Normal"/>
              <w:widowControl w:val="false"/>
              <w:snapToGrid w:val="false"/>
              <w:spacing w:lineRule="auto" w:line="240" w:before="0" w:after="0"/>
              <w:ind w:left="0" w:right="0" w:hanging="0"/>
              <w:jc w:val="center"/>
              <w:rPr>
                <w:color w:val="auto"/>
              </w:rPr>
            </w:pPr>
            <w:r>
              <w:rPr>
                <w:rFonts w:ascii="Times New Roman" w:hAnsi="Times New Roman"/>
                <w:color w:val="auto"/>
                <w:sz w:val="18"/>
                <w:szCs w:val="18"/>
              </w:rPr>
              <w:t>78:34:0412004:2</w:t>
            </w:r>
          </w:p>
        </w:tc>
        <w:tc>
          <w:tcPr>
            <w:tcW w:w="1648" w:type="dxa"/>
            <w:tcBorders>
              <w:bottom w:val="single" w:sz="4" w:space="0" w:color="000000"/>
              <w:right w:val="single" w:sz="4" w:space="0" w:color="000000"/>
            </w:tcBorders>
          </w:tcPr>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Регулярные перевозки пассажиров</w:t>
              <w:br/>
              <w:t>автобусами в городском и пригородном</w:t>
              <w:br/>
              <w:t>сообщении.</w:t>
            </w:r>
          </w:p>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Техническое обслуживание и ремонт автотранспорта, стоянка автотранспорта</w:t>
            </w:r>
          </w:p>
        </w:tc>
        <w:tc>
          <w:tcPr>
            <w:tcW w:w="1933" w:type="dxa"/>
            <w:tcBorders>
              <w:bottom w:val="single" w:sz="4" w:space="0" w:color="000000"/>
              <w:right w:val="single" w:sz="4" w:space="0" w:color="000000"/>
            </w:tcBorders>
          </w:tcPr>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Стационарные источники в зонах технического обслуживания и ремонта автотранспорта.</w:t>
            </w:r>
          </w:p>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Стоянки автотранспорта.</w:t>
            </w:r>
          </w:p>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Въезд, выезд, движение автотранспорта по территории.</w:t>
            </w:r>
          </w:p>
          <w:p>
            <w:pPr>
              <w:pStyle w:val="Normal"/>
              <w:widowControl w:val="false"/>
              <w:spacing w:lineRule="auto" w:line="240" w:before="0" w:after="0"/>
              <w:ind w:left="0" w:right="0" w:hanging="0"/>
              <w:jc w:val="center"/>
              <w:rPr>
                <w:color w:val="auto"/>
              </w:rPr>
            </w:pPr>
            <w:r>
              <w:rPr>
                <w:rFonts w:ascii="Times New Roman" w:hAnsi="Times New Roman"/>
                <w:color w:val="000000"/>
                <w:sz w:val="18"/>
                <w:szCs w:val="18"/>
                <w:shd w:fill="auto" w:val="clear"/>
              </w:rPr>
              <w:t>Общее кол-во источников выбросов - 77, в том числе: организованные - 72, неорганизованные - 5.</w:t>
            </w:r>
          </w:p>
        </w:tc>
        <w:tc>
          <w:tcPr>
            <w:tcW w:w="1874" w:type="dxa"/>
            <w:tcBorders>
              <w:left w:val="single" w:sz="4" w:space="0" w:color="000000"/>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color w:val="auto"/>
                <w:sz w:val="18"/>
                <w:szCs w:val="18"/>
              </w:rPr>
            </w:pPr>
            <w:r>
              <w:rPr>
                <w:rFonts w:ascii="Times New Roman" w:hAnsi="Times New Roman"/>
                <w:color w:val="auto"/>
                <w:sz w:val="18"/>
                <w:szCs w:val="18"/>
              </w:rPr>
              <w:t>Проект НДВ в наличии.</w:t>
            </w:r>
          </w:p>
          <w:p>
            <w:pPr>
              <w:pStyle w:val="Normal"/>
              <w:widowControl w:val="false"/>
              <w:spacing w:lineRule="auto" w:line="240" w:before="0" w:after="0"/>
              <w:ind w:left="0" w:right="0" w:hanging="0"/>
              <w:jc w:val="center"/>
              <w:rPr>
                <w:rFonts w:ascii="Times New Roman" w:hAnsi="Times New Roman"/>
                <w:color w:val="auto"/>
                <w:sz w:val="18"/>
                <w:szCs w:val="18"/>
              </w:rPr>
            </w:pPr>
            <w:r>
              <w:rPr>
                <w:rFonts w:ascii="Times New Roman" w:hAnsi="Times New Roman"/>
                <w:color w:val="auto"/>
                <w:sz w:val="18"/>
                <w:szCs w:val="18"/>
              </w:rPr>
              <w:t>Санитарно-эпидемиологическое заключение от 16.06.2021 № 78.01.05.000.Т.001481.06.21</w:t>
            </w:r>
          </w:p>
        </w:tc>
        <w:tc>
          <w:tcPr>
            <w:tcW w:w="2597" w:type="dxa"/>
            <w:tcBorders>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b w:val="false"/>
                <w:bCs w:val="false"/>
                <w:color w:val="auto"/>
                <w:sz w:val="18"/>
                <w:szCs w:val="18"/>
              </w:rPr>
            </w:pPr>
            <w:r>
              <w:rPr>
                <w:rFonts w:ascii="Times New Roman" w:hAnsi="Times New Roman"/>
                <w:b w:val="false"/>
                <w:bCs w:val="false"/>
                <w:color w:val="auto"/>
                <w:sz w:val="18"/>
                <w:szCs w:val="18"/>
              </w:rPr>
              <w:t>Проект СЗЗ в наличии.</w:t>
            </w:r>
          </w:p>
          <w:p>
            <w:pPr>
              <w:pStyle w:val="Normal"/>
              <w:widowControl w:val="false"/>
              <w:spacing w:lineRule="auto" w:line="240" w:before="0" w:after="0"/>
              <w:ind w:left="0" w:right="0" w:hanging="0"/>
              <w:jc w:val="center"/>
              <w:rPr>
                <w:rFonts w:ascii="Times New Roman" w:hAnsi="Times New Roman"/>
                <w:b w:val="false"/>
                <w:bCs w:val="false"/>
                <w:color w:val="auto"/>
                <w:sz w:val="18"/>
                <w:szCs w:val="18"/>
              </w:rPr>
            </w:pPr>
            <w:r>
              <w:rPr>
                <w:rFonts w:ascii="Times New Roman" w:hAnsi="Times New Roman"/>
                <w:b w:val="false"/>
                <w:bCs w:val="false"/>
                <w:color w:val="auto"/>
                <w:kern w:val="2"/>
                <w:sz w:val="18"/>
                <w:szCs w:val="18"/>
              </w:rPr>
              <w:t xml:space="preserve">Санитарно-эпидемиологическое заключение об утверждении окончательного размера санитарно-защитной зоны </w:t>
            </w:r>
            <w:r>
              <w:rPr>
                <w:rFonts w:ascii="Times New Roman" w:hAnsi="Times New Roman"/>
                <w:b w:val="false"/>
                <w:bCs w:val="false"/>
                <w:color w:val="auto"/>
                <w:sz w:val="18"/>
                <w:szCs w:val="18"/>
              </w:rPr>
              <w:t>№ 78.01.06.000.Т.000081.01.10 от 14.01.2010</w:t>
            </w:r>
          </w:p>
        </w:tc>
      </w:tr>
      <w:tr>
        <w:trPr>
          <w:trHeight w:val="23" w:hRule="atLeast"/>
        </w:trPr>
        <w:tc>
          <w:tcPr>
            <w:tcW w:w="559" w:type="dxa"/>
            <w:tcBorders>
              <w:left w:val="single" w:sz="4" w:space="0" w:color="000000"/>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2</w:t>
            </w:r>
          </w:p>
        </w:tc>
        <w:tc>
          <w:tcPr>
            <w:tcW w:w="1241" w:type="dxa"/>
            <w:tcBorders>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Автобусный парк № 6</w:t>
            </w:r>
          </w:p>
        </w:tc>
        <w:tc>
          <w:tcPr>
            <w:tcW w:w="1296" w:type="dxa"/>
            <w:tcBorders>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40-0178-002635-П,</w:t>
            </w:r>
          </w:p>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III категория</w:t>
            </w:r>
          </w:p>
        </w:tc>
        <w:tc>
          <w:tcPr>
            <w:tcW w:w="1693" w:type="dxa"/>
            <w:tcBorders>
              <w:bottom w:val="single" w:sz="4" w:space="0" w:color="000000"/>
              <w:right w:val="single" w:sz="4" w:space="0" w:color="000000"/>
            </w:tcBorders>
            <w:shd w:fill="FFFFFF" w:val="clear"/>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195253, Санкт-Петербург, Красногвар-дейский район, ул. Стасовой, д. 14</w:t>
            </w:r>
          </w:p>
        </w:tc>
        <w:tc>
          <w:tcPr>
            <w:tcW w:w="1639" w:type="dxa"/>
            <w:tcBorders>
              <w:bottom w:val="single" w:sz="4" w:space="0" w:color="000000"/>
              <w:right w:val="single" w:sz="4" w:space="0" w:color="000000"/>
            </w:tcBorders>
          </w:tcPr>
          <w:p>
            <w:pPr>
              <w:pStyle w:val="Normal"/>
              <w:widowControl w:val="false"/>
              <w:snapToGrid w:val="false"/>
              <w:spacing w:lineRule="auto" w:line="240" w:before="0" w:after="0"/>
              <w:ind w:left="0" w:right="0" w:hanging="0"/>
              <w:jc w:val="center"/>
              <w:rPr>
                <w:color w:val="auto"/>
              </w:rPr>
            </w:pPr>
            <w:r>
              <w:rPr>
                <w:rFonts w:ascii="Times New Roman" w:hAnsi="Times New Roman"/>
                <w:color w:val="auto"/>
                <w:sz w:val="18"/>
                <w:szCs w:val="18"/>
              </w:rPr>
              <w:t>78:11:0006085:12</w:t>
            </w:r>
          </w:p>
        </w:tc>
        <w:tc>
          <w:tcPr>
            <w:tcW w:w="1648" w:type="dxa"/>
            <w:tcBorders>
              <w:bottom w:val="single" w:sz="4" w:space="0" w:color="000000"/>
              <w:right w:val="single" w:sz="4" w:space="0" w:color="000000"/>
            </w:tcBorders>
          </w:tcPr>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Регулярные перевозки пассажиров</w:t>
              <w:br/>
              <w:t>автобусами в городском и пригородном</w:t>
              <w:br/>
              <w:t>сообщении.</w:t>
            </w:r>
          </w:p>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Техническое обслуживание и ремонт автотранспорта, стоянка автотранспорта</w:t>
            </w:r>
          </w:p>
        </w:tc>
        <w:tc>
          <w:tcPr>
            <w:tcW w:w="1933" w:type="dxa"/>
            <w:tcBorders>
              <w:bottom w:val="single" w:sz="4" w:space="0" w:color="000000"/>
              <w:right w:val="single" w:sz="4" w:space="0" w:color="000000"/>
            </w:tcBorders>
          </w:tcPr>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Стационарные источники в зонах технического обслуживания и ремонта автотранспорта.</w:t>
            </w:r>
          </w:p>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Стоянки автотранспорта.</w:t>
            </w:r>
          </w:p>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Въезд, выезд, движение автотранспорта по территории.</w:t>
            </w:r>
          </w:p>
          <w:p>
            <w:pPr>
              <w:pStyle w:val="Normal"/>
              <w:widowControl w:val="false"/>
              <w:spacing w:lineRule="auto" w:line="240" w:before="0" w:after="0"/>
              <w:ind w:left="0" w:right="0" w:hanging="0"/>
              <w:jc w:val="center"/>
              <w:rPr>
                <w:color w:val="auto"/>
              </w:rPr>
            </w:pPr>
            <w:r>
              <w:rPr>
                <w:rFonts w:ascii="Times New Roman" w:hAnsi="Times New Roman"/>
                <w:color w:val="000000"/>
                <w:sz w:val="18"/>
                <w:szCs w:val="18"/>
                <w:shd w:fill="auto" w:val="clear"/>
              </w:rPr>
              <w:t>Общее кол-во источников выбросов - 40, в том числе: организованные - 31, неорганизованные - 9.</w:t>
            </w:r>
          </w:p>
        </w:tc>
        <w:tc>
          <w:tcPr>
            <w:tcW w:w="1874" w:type="dxa"/>
            <w:tcBorders>
              <w:left w:val="single" w:sz="4" w:space="0" w:color="000000"/>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color w:val="auto"/>
                <w:sz w:val="18"/>
                <w:szCs w:val="18"/>
              </w:rPr>
            </w:pPr>
            <w:r>
              <w:rPr>
                <w:rFonts w:ascii="Times New Roman" w:hAnsi="Times New Roman"/>
                <w:color w:val="auto"/>
                <w:sz w:val="18"/>
                <w:szCs w:val="18"/>
              </w:rPr>
              <w:t>Проект НДВ в наличии.</w:t>
            </w:r>
          </w:p>
          <w:p>
            <w:pPr>
              <w:pStyle w:val="Normal"/>
              <w:widowControl w:val="false"/>
              <w:spacing w:lineRule="auto" w:line="240" w:before="0" w:after="0"/>
              <w:ind w:left="0" w:right="0" w:hanging="0"/>
              <w:jc w:val="center"/>
              <w:rPr>
                <w:rFonts w:ascii="Times New Roman" w:hAnsi="Times New Roman"/>
                <w:color w:val="auto"/>
                <w:sz w:val="18"/>
                <w:szCs w:val="18"/>
              </w:rPr>
            </w:pPr>
            <w:r>
              <w:rPr>
                <w:rFonts w:ascii="Times New Roman" w:hAnsi="Times New Roman"/>
                <w:color w:val="auto"/>
                <w:sz w:val="18"/>
                <w:szCs w:val="18"/>
              </w:rPr>
              <w:t>Санитарно-эпидемиологическое заключение от 19.05.2020 № 78.01.05.000.Т.001329.05.20</w:t>
            </w:r>
          </w:p>
        </w:tc>
        <w:tc>
          <w:tcPr>
            <w:tcW w:w="2597" w:type="dxa"/>
            <w:tcBorders>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b w:val="false"/>
                <w:bCs w:val="false"/>
                <w:color w:val="auto"/>
                <w:sz w:val="18"/>
                <w:szCs w:val="18"/>
              </w:rPr>
            </w:pPr>
            <w:r>
              <w:rPr>
                <w:rFonts w:ascii="Times New Roman" w:hAnsi="Times New Roman"/>
                <w:b w:val="false"/>
                <w:bCs w:val="false"/>
                <w:color w:val="auto"/>
                <w:sz w:val="18"/>
                <w:szCs w:val="18"/>
              </w:rPr>
              <w:t>Проект СЗЗ в наличии.</w:t>
            </w:r>
          </w:p>
          <w:p>
            <w:pPr>
              <w:pStyle w:val="Normal"/>
              <w:widowControl w:val="false"/>
              <w:bidi w:val="0"/>
              <w:spacing w:lineRule="auto" w:line="240" w:before="0" w:after="0"/>
              <w:ind w:left="0" w:right="0" w:hanging="0"/>
              <w:jc w:val="center"/>
              <w:rPr>
                <w:rFonts w:ascii="Times New Roman" w:hAnsi="Times New Roman"/>
                <w:b w:val="false"/>
                <w:bCs w:val="false"/>
                <w:color w:val="auto"/>
                <w:sz w:val="18"/>
                <w:szCs w:val="18"/>
              </w:rPr>
            </w:pPr>
            <w:r>
              <w:rPr>
                <w:rFonts w:ascii="Times New Roman" w:hAnsi="Times New Roman"/>
                <w:b w:val="false"/>
                <w:bCs w:val="false"/>
                <w:color w:val="auto"/>
                <w:kern w:val="2"/>
                <w:sz w:val="18"/>
                <w:szCs w:val="18"/>
              </w:rPr>
              <w:t>Санитарно-эпидемиологическое заключение об утверждении окончательного размера санитарно-защитной зоны № </w:t>
            </w:r>
            <w:r>
              <w:rPr>
                <w:rFonts w:ascii="Times New Roman" w:hAnsi="Times New Roman"/>
                <w:b w:val="false"/>
                <w:bCs w:val="false"/>
                <w:color w:val="auto"/>
                <w:sz w:val="18"/>
                <w:szCs w:val="18"/>
              </w:rPr>
              <w:t>78.01.06.000.Т.002345.09.10 от 03.09.2010</w:t>
            </w:r>
          </w:p>
        </w:tc>
      </w:tr>
      <w:tr>
        <w:trPr>
          <w:trHeight w:val="23" w:hRule="atLeast"/>
        </w:trPr>
        <w:tc>
          <w:tcPr>
            <w:tcW w:w="559" w:type="dxa"/>
            <w:tcBorders>
              <w:left w:val="single" w:sz="4" w:space="0" w:color="000000"/>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3</w:t>
            </w:r>
          </w:p>
        </w:tc>
        <w:tc>
          <w:tcPr>
            <w:tcW w:w="1241" w:type="dxa"/>
            <w:tcBorders>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Колпинский автобусный парк</w:t>
            </w:r>
          </w:p>
        </w:tc>
        <w:tc>
          <w:tcPr>
            <w:tcW w:w="1296" w:type="dxa"/>
            <w:tcBorders>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40-0178-002623-П,</w:t>
            </w:r>
          </w:p>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III категория</w:t>
            </w:r>
          </w:p>
        </w:tc>
        <w:tc>
          <w:tcPr>
            <w:tcW w:w="1693" w:type="dxa"/>
            <w:tcBorders>
              <w:bottom w:val="single" w:sz="4" w:space="0" w:color="000000"/>
              <w:right w:val="single" w:sz="4" w:space="0" w:color="000000"/>
            </w:tcBorders>
            <w:shd w:fill="FFFFFF" w:val="clear"/>
          </w:tcPr>
          <w:p>
            <w:pPr>
              <w:pStyle w:val="Normal"/>
              <w:widowControl w:val="false"/>
              <w:spacing w:lineRule="auto" w:line="240" w:before="0" w:after="0"/>
              <w:ind w:left="0" w:right="0" w:hanging="0"/>
              <w:jc w:val="center"/>
              <w:rPr>
                <w:rFonts w:ascii="Times New Roman" w:hAnsi="Times New Roman"/>
                <w:sz w:val="18"/>
                <w:szCs w:val="18"/>
              </w:rPr>
            </w:pPr>
            <w:r>
              <w:rPr>
                <w:rFonts w:ascii="Times New Roman" w:hAnsi="Times New Roman"/>
                <w:sz w:val="18"/>
                <w:szCs w:val="18"/>
              </w:rPr>
              <w:t>196650, Санкт-Петербург, Колпинский район, г. Колпино, ул. Финляндская, д. 22</w:t>
            </w:r>
          </w:p>
        </w:tc>
        <w:tc>
          <w:tcPr>
            <w:tcW w:w="1639" w:type="dxa"/>
            <w:tcBorders>
              <w:bottom w:val="single" w:sz="4" w:space="0" w:color="000000"/>
              <w:right w:val="single" w:sz="4" w:space="0" w:color="000000"/>
            </w:tcBorders>
          </w:tcPr>
          <w:p>
            <w:pPr>
              <w:pStyle w:val="Normal"/>
              <w:widowControl w:val="false"/>
              <w:snapToGrid w:val="false"/>
              <w:spacing w:lineRule="auto" w:line="240" w:before="0" w:after="0"/>
              <w:ind w:left="0" w:right="0" w:hanging="0"/>
              <w:jc w:val="center"/>
              <w:rPr>
                <w:color w:val="auto"/>
              </w:rPr>
            </w:pPr>
            <w:r>
              <w:rPr>
                <w:rFonts w:ascii="Times New Roman" w:hAnsi="Times New Roman"/>
                <w:color w:val="auto"/>
                <w:sz w:val="18"/>
                <w:szCs w:val="18"/>
              </w:rPr>
              <w:t>78:37:0017111:25</w:t>
            </w:r>
          </w:p>
        </w:tc>
        <w:tc>
          <w:tcPr>
            <w:tcW w:w="1648" w:type="dxa"/>
            <w:tcBorders>
              <w:bottom w:val="single" w:sz="4" w:space="0" w:color="000000"/>
              <w:right w:val="single" w:sz="4" w:space="0" w:color="000000"/>
            </w:tcBorders>
          </w:tcPr>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Регулярные перевозки пассажиров</w:t>
              <w:br/>
              <w:t>автобусами в городском и пригородном</w:t>
              <w:br/>
              <w:t>сообщении.</w:t>
            </w:r>
          </w:p>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Техническое обслуживание и ремонт автотранспорта, стоянка автотранспорта</w:t>
            </w:r>
          </w:p>
        </w:tc>
        <w:tc>
          <w:tcPr>
            <w:tcW w:w="1933" w:type="dxa"/>
            <w:tcBorders>
              <w:bottom w:val="single" w:sz="4" w:space="0" w:color="000000"/>
              <w:right w:val="single" w:sz="4" w:space="0" w:color="000000"/>
            </w:tcBorders>
          </w:tcPr>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Стационарные источники в зонах технического обслуживания и ремонта автотранспорта</w:t>
            </w:r>
          </w:p>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Стоянки автотранспорта.</w:t>
            </w:r>
          </w:p>
          <w:p>
            <w:pPr>
              <w:pStyle w:val="Normal"/>
              <w:widowControl w:val="false"/>
              <w:spacing w:lineRule="auto" w:line="240" w:before="0" w:after="0"/>
              <w:ind w:left="0" w:right="0" w:hanging="0"/>
              <w:jc w:val="center"/>
              <w:rPr>
                <w:color w:val="auto"/>
              </w:rPr>
            </w:pPr>
            <w:r>
              <w:rPr>
                <w:rFonts w:ascii="Times New Roman" w:hAnsi="Times New Roman"/>
                <w:color w:val="auto"/>
                <w:sz w:val="18"/>
                <w:szCs w:val="18"/>
              </w:rPr>
              <w:t>Въезд, выезд, движение автотранспорта по территории.</w:t>
            </w:r>
          </w:p>
          <w:p>
            <w:pPr>
              <w:pStyle w:val="Normal"/>
              <w:widowControl w:val="false"/>
              <w:spacing w:lineRule="auto" w:line="240" w:before="0" w:after="0"/>
              <w:ind w:left="0" w:right="0" w:hanging="0"/>
              <w:jc w:val="center"/>
              <w:rPr>
                <w:color w:val="auto"/>
              </w:rPr>
            </w:pPr>
            <w:r>
              <w:rPr>
                <w:rFonts w:ascii="Times New Roman" w:hAnsi="Times New Roman"/>
                <w:color w:val="000000"/>
                <w:sz w:val="18"/>
                <w:szCs w:val="18"/>
                <w:shd w:fill="auto" w:val="clear"/>
              </w:rPr>
              <w:t>Общее кол-во источников выбросов - 43, в том числе: организованные - 35, неорганизованные - 8.</w:t>
            </w:r>
          </w:p>
        </w:tc>
        <w:tc>
          <w:tcPr>
            <w:tcW w:w="1874" w:type="dxa"/>
            <w:tcBorders>
              <w:left w:val="single" w:sz="4" w:space="0" w:color="000000"/>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color w:val="auto"/>
                <w:sz w:val="18"/>
                <w:szCs w:val="18"/>
              </w:rPr>
            </w:pPr>
            <w:r>
              <w:rPr>
                <w:rFonts w:ascii="Times New Roman" w:hAnsi="Times New Roman"/>
                <w:color w:val="auto"/>
                <w:sz w:val="18"/>
                <w:szCs w:val="18"/>
              </w:rPr>
              <w:t xml:space="preserve">Проект ПДВ в наличии. Санитарно-эпидемиологическое заключение </w:t>
            </w:r>
            <w:r>
              <w:rPr>
                <w:rFonts w:ascii="Times New Roman" w:hAnsi="Times New Roman"/>
                <w:b w:val="false"/>
                <w:i w:val="false"/>
                <w:strike w:val="false"/>
                <w:dstrike w:val="false"/>
                <w:outline w:val="false"/>
                <w:shadow w:val="false"/>
                <w:color w:val="auto"/>
                <w:sz w:val="18"/>
                <w:szCs w:val="18"/>
                <w:u w:val="none"/>
                <w:em w:val="none"/>
              </w:rPr>
              <w:t>от 16.06.2021 № 78.01.05.000.Т.001482.06.21</w:t>
            </w:r>
          </w:p>
        </w:tc>
        <w:tc>
          <w:tcPr>
            <w:tcW w:w="2597" w:type="dxa"/>
            <w:tcBorders>
              <w:bottom w:val="single" w:sz="4" w:space="0" w:color="000000"/>
              <w:right w:val="single" w:sz="4" w:space="0" w:color="000000"/>
            </w:tcBorders>
          </w:tcPr>
          <w:p>
            <w:pPr>
              <w:pStyle w:val="Normal"/>
              <w:widowControl w:val="false"/>
              <w:spacing w:lineRule="auto" w:line="240" w:before="0" w:after="0"/>
              <w:ind w:left="0" w:right="0" w:hanging="0"/>
              <w:jc w:val="center"/>
              <w:rPr>
                <w:rFonts w:ascii="Times New Roman" w:hAnsi="Times New Roman"/>
                <w:b w:val="false"/>
                <w:bCs w:val="false"/>
                <w:color w:val="auto"/>
                <w:sz w:val="18"/>
                <w:szCs w:val="18"/>
              </w:rPr>
            </w:pPr>
            <w:r>
              <w:rPr>
                <w:rFonts w:ascii="Times New Roman" w:hAnsi="Times New Roman"/>
                <w:b w:val="false"/>
                <w:bCs w:val="false"/>
                <w:color w:val="auto"/>
                <w:sz w:val="18"/>
                <w:szCs w:val="18"/>
              </w:rPr>
              <w:t>Проект обоснования расчетной СЗЗ промышленной территории Колпинского района «Ижорские заводы»</w:t>
            </w:r>
          </w:p>
          <w:p>
            <w:pPr>
              <w:pStyle w:val="Normal"/>
              <w:widowControl w:val="false"/>
              <w:spacing w:lineRule="auto" w:line="240" w:before="0" w:after="0"/>
              <w:ind w:left="0" w:right="0" w:hanging="0"/>
              <w:jc w:val="center"/>
              <w:rPr>
                <w:rFonts w:ascii="Times New Roman" w:hAnsi="Times New Roman"/>
                <w:b w:val="false"/>
                <w:bCs w:val="false"/>
                <w:color w:val="auto"/>
                <w:sz w:val="18"/>
                <w:szCs w:val="18"/>
              </w:rPr>
            </w:pPr>
            <w:r>
              <w:rPr>
                <w:rFonts w:ascii="Times New Roman" w:hAnsi="Times New Roman"/>
                <w:b w:val="false"/>
                <w:bCs w:val="false"/>
                <w:color w:val="auto"/>
                <w:sz w:val="18"/>
                <w:szCs w:val="18"/>
              </w:rPr>
              <w:t>№ </w:t>
            </w:r>
            <w:r>
              <w:rPr>
                <w:rFonts w:ascii="Times New Roman" w:hAnsi="Times New Roman"/>
                <w:b w:val="false"/>
                <w:bCs w:val="false"/>
                <w:color w:val="auto"/>
                <w:sz w:val="18"/>
                <w:szCs w:val="18"/>
              </w:rPr>
              <w:t>78.01.000.Т.002883.12.15 от 01.12.2015 г.</w:t>
            </w:r>
          </w:p>
        </w:tc>
      </w:tr>
    </w:tbl>
    <w:p>
      <w:pPr>
        <w:pStyle w:val="Normal"/>
        <w:spacing w:before="0" w:after="0"/>
        <w:jc w:val="right"/>
        <w:rPr>
          <w:rFonts w:ascii="Times New Roman" w:hAnsi="Times New Roman"/>
        </w:rPr>
      </w:pPr>
      <w:r>
        <w:rPr>
          <w:rFonts w:ascii="Times New Roman" w:hAnsi="Times New Roman"/>
        </w:rPr>
      </w:r>
    </w:p>
    <w:p>
      <w:pPr>
        <w:pStyle w:val="Normal"/>
        <w:spacing w:before="0" w:after="0"/>
        <w:jc w:val="right"/>
        <w:rPr>
          <w:rFonts w:ascii="Times New Roman" w:hAnsi="Times New Roman"/>
        </w:rPr>
      </w:pPr>
      <w:r>
        <w:rPr>
          <w:rFonts w:ascii="Times New Roman" w:hAnsi="Times New Roman"/>
        </w:rPr>
      </w:r>
    </w:p>
    <w:p>
      <w:pPr>
        <w:pStyle w:val="Normal"/>
        <w:spacing w:before="0" w:after="0"/>
        <w:jc w:val="right"/>
        <w:rPr>
          <w:rFonts w:ascii="Times New Roman" w:hAnsi="Times New Roman"/>
        </w:rPr>
      </w:pPr>
      <w:r>
        <w:rPr>
          <w:rFonts w:ascii="Times New Roman" w:hAnsi="Times New Roman"/>
        </w:rPr>
      </w:r>
    </w:p>
    <w:p>
      <w:pPr>
        <w:pStyle w:val="Normal"/>
        <w:spacing w:before="0" w:after="0"/>
        <w:jc w:val="right"/>
        <w:rPr>
          <w:rFonts w:ascii="Times New Roman" w:hAnsi="Times New Roman"/>
        </w:rPr>
      </w:pPr>
      <w:r>
        <w:rPr>
          <w:rFonts w:ascii="Times New Roman" w:hAnsi="Times New Roman"/>
        </w:rPr>
      </w:r>
    </w:p>
    <w:p>
      <w:pPr>
        <w:pStyle w:val="Normal"/>
        <w:spacing w:before="0" w:after="0"/>
        <w:jc w:val="right"/>
        <w:rPr>
          <w:rFonts w:ascii="Times New Roman" w:hAnsi="Times New Roman"/>
        </w:rPr>
      </w:pPr>
      <w:r>
        <w:rPr>
          <w:rFonts w:ascii="Times New Roman" w:hAnsi="Times New Roman"/>
        </w:rPr>
      </w:r>
    </w:p>
    <w:p>
      <w:pPr>
        <w:pStyle w:val="Normal"/>
        <w:spacing w:before="0" w:after="0"/>
        <w:jc w:val="right"/>
        <w:rPr>
          <w:rFonts w:ascii="Times New Roman" w:hAnsi="Times New Roman"/>
        </w:rPr>
      </w:pPr>
      <w:r>
        <w:rPr>
          <w:rFonts w:ascii="Times New Roman" w:hAnsi="Times New Roman"/>
        </w:rPr>
      </w:r>
    </w:p>
    <w:p>
      <w:pPr>
        <w:pStyle w:val="Normal"/>
        <w:spacing w:before="0" w:after="0"/>
        <w:jc w:val="right"/>
        <w:rPr>
          <w:rFonts w:ascii="Times New Roman" w:hAnsi="Times New Roman"/>
        </w:rPr>
      </w:pPr>
      <w:r>
        <w:rPr>
          <w:rFonts w:ascii="Times New Roman" w:hAnsi="Times New Roman"/>
        </w:rPr>
      </w:r>
    </w:p>
    <w:p>
      <w:pPr>
        <w:pStyle w:val="Normal"/>
        <w:spacing w:before="0" w:after="0"/>
        <w:jc w:val="right"/>
        <w:rPr>
          <w:rFonts w:ascii="Times New Roman" w:hAnsi="Times New Roman"/>
        </w:rPr>
      </w:pPr>
      <w:r>
        <w:rPr>
          <w:rFonts w:ascii="Times New Roman" w:hAnsi="Times New Roman"/>
        </w:rPr>
      </w:r>
    </w:p>
    <w:p>
      <w:pPr>
        <w:pStyle w:val="Normal"/>
        <w:spacing w:before="0" w:after="0"/>
        <w:jc w:val="right"/>
        <w:rPr>
          <w:rFonts w:ascii="Times New Roman" w:hAnsi="Times New Roman"/>
        </w:rPr>
      </w:pPr>
      <w:r>
        <w:rPr>
          <w:rFonts w:ascii="Times New Roman" w:hAnsi="Times New Roman"/>
        </w:rPr>
      </w:r>
    </w:p>
    <w:p>
      <w:pPr>
        <w:pStyle w:val="Normal"/>
        <w:spacing w:before="0" w:after="0"/>
        <w:jc w:val="right"/>
        <w:rPr>
          <w:rFonts w:ascii="Times New Roman" w:hAnsi="Times New Roman"/>
        </w:rPr>
      </w:pPr>
      <w:r>
        <w:rPr>
          <w:rFonts w:ascii="Times New Roman" w:hAnsi="Times New Roman"/>
        </w:rPr>
      </w:r>
    </w:p>
    <w:p>
      <w:pPr>
        <w:pStyle w:val="Normal"/>
        <w:spacing w:before="0" w:after="0"/>
        <w:jc w:val="right"/>
        <w:rPr>
          <w:rFonts w:ascii="Times New Roman" w:hAnsi="Times New Roman"/>
        </w:rPr>
      </w:pPr>
      <w:r>
        <w:rPr>
          <w:rFonts w:ascii="Times New Roman" w:hAnsi="Times New Roman"/>
        </w:rPr>
      </w:r>
    </w:p>
    <w:p>
      <w:pPr>
        <w:pStyle w:val="Normal"/>
        <w:spacing w:before="0" w:after="0"/>
        <w:jc w:val="right"/>
        <w:rPr>
          <w:rFonts w:ascii="Times New Roman" w:hAnsi="Times New Roman"/>
        </w:rPr>
      </w:pPr>
      <w:r>
        <w:rPr>
          <w:rFonts w:ascii="Times New Roman" w:hAnsi="Times New Roman"/>
        </w:rPr>
      </w:r>
    </w:p>
    <w:p>
      <w:pPr>
        <w:pStyle w:val="Normal"/>
        <w:spacing w:before="0" w:after="0"/>
        <w:jc w:val="right"/>
        <w:rPr>
          <w:sz w:val="24"/>
          <w:szCs w:val="24"/>
        </w:rPr>
      </w:pPr>
      <w:r>
        <w:rPr>
          <w:rFonts w:ascii="Times New Roman" w:hAnsi="Times New Roman"/>
          <w:sz w:val="24"/>
          <w:szCs w:val="24"/>
        </w:rPr>
        <w:t>Приложение №2</w:t>
      </w:r>
    </w:p>
    <w:p>
      <w:pPr>
        <w:pStyle w:val="Normal"/>
        <w:spacing w:before="0" w:after="0"/>
        <w:jc w:val="right"/>
        <w:rPr>
          <w:sz w:val="24"/>
          <w:szCs w:val="24"/>
        </w:rPr>
      </w:pPr>
      <w:r>
        <w:rPr>
          <w:rFonts w:ascii="Times New Roman" w:hAnsi="Times New Roman"/>
          <w:sz w:val="24"/>
          <w:szCs w:val="24"/>
        </w:rPr>
        <w:t>к техническому заданию</w:t>
      </w:r>
    </w:p>
    <w:p>
      <w:pPr>
        <w:pStyle w:val="Normal"/>
        <w:spacing w:before="0" w:after="0"/>
        <w:jc w:val="center"/>
        <w:rPr>
          <w:rFonts w:ascii="Times New Roman" w:hAnsi="Times New Roman"/>
          <w:bCs/>
        </w:rPr>
      </w:pPr>
      <w:r>
        <w:rPr>
          <w:rFonts w:ascii="Times New Roman" w:hAnsi="Times New Roman"/>
          <w:bCs/>
        </w:rPr>
      </w:r>
    </w:p>
    <w:p>
      <w:pPr>
        <w:pStyle w:val="Normal"/>
        <w:spacing w:lineRule="atLeast" w:line="240" w:before="0" w:after="0"/>
        <w:jc w:val="center"/>
        <w:rPr>
          <w:rFonts w:ascii="Times New Roman" w:hAnsi="Times New Roman" w:eastAsia="Times New Roman"/>
          <w:b/>
          <w:sz w:val="24"/>
          <w:szCs w:val="24"/>
          <w:lang w:eastAsia="ru-RU"/>
        </w:rPr>
      </w:pPr>
      <w:r>
        <w:rPr>
          <w:rFonts w:eastAsia="Times New Roman" w:ascii="Times New Roman" w:hAnsi="Times New Roman"/>
          <w:b/>
          <w:sz w:val="24"/>
          <w:szCs w:val="24"/>
          <w:lang w:eastAsia="ru-RU"/>
        </w:rPr>
        <w:t>Календарный план оказания услуг</w:t>
      </w:r>
    </w:p>
    <w:p>
      <w:pPr>
        <w:pStyle w:val="Normal"/>
        <w:spacing w:lineRule="atLeast" w:line="240" w:before="0" w:after="0"/>
        <w:jc w:val="center"/>
        <w:rPr>
          <w:b w:val="false"/>
          <w:bCs w:val="false"/>
        </w:rPr>
      </w:pPr>
      <w:r>
        <w:rPr>
          <w:b w:val="false"/>
          <w:bCs w:val="false"/>
        </w:rPr>
      </w:r>
    </w:p>
    <w:p>
      <w:pPr>
        <w:pStyle w:val="Normal"/>
        <w:tabs>
          <w:tab w:val="clear" w:pos="708"/>
          <w:tab w:val="left" w:pos="8115" w:leader="none"/>
        </w:tabs>
        <w:spacing w:before="0" w:after="0"/>
        <w:jc w:val="right"/>
        <w:rPr>
          <w:rFonts w:ascii="Times New Roman" w:hAnsi="Times New Roman"/>
        </w:rPr>
      </w:pPr>
      <w:r>
        <w:rPr>
          <w:rFonts w:ascii="Times New Roman" w:hAnsi="Times New Roman"/>
        </w:rPr>
      </w:r>
    </w:p>
    <w:tbl>
      <w:tblPr>
        <w:tblW w:w="14209" w:type="dxa"/>
        <w:jc w:val="center"/>
        <w:tblInd w:w="0" w:type="dxa"/>
        <w:tblLayout w:type="fixed"/>
        <w:tblCellMar>
          <w:top w:w="0" w:type="dxa"/>
          <w:left w:w="108" w:type="dxa"/>
          <w:bottom w:w="0" w:type="dxa"/>
          <w:right w:w="108" w:type="dxa"/>
        </w:tblCellMar>
      </w:tblPr>
      <w:tblGrid>
        <w:gridCol w:w="754"/>
        <w:gridCol w:w="10316"/>
        <w:gridCol w:w="3139"/>
      </w:tblGrid>
      <w:tr>
        <w:trPr>
          <w:tblHeader w:val="true"/>
        </w:trPr>
        <w:tc>
          <w:tcPr>
            <w:tcW w:w="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before="0" w:after="200"/>
              <w:jc w:val="center"/>
              <w:rPr>
                <w:rFonts w:ascii="Times New Roman" w:hAnsi="Times New Roman"/>
                <w:b/>
                <w:bCs/>
                <w:sz w:val="24"/>
                <w:szCs w:val="24"/>
              </w:rPr>
            </w:pPr>
            <w:r>
              <w:rPr>
                <w:rFonts w:ascii="Times New Roman" w:hAnsi="Times New Roman"/>
                <w:b/>
                <w:bCs/>
                <w:sz w:val="24"/>
                <w:szCs w:val="24"/>
              </w:rPr>
              <w:t xml:space="preserve">№ </w:t>
            </w:r>
            <w:r>
              <w:rPr>
                <w:rFonts w:ascii="Times New Roman" w:hAnsi="Times New Roman"/>
                <w:b/>
                <w:bCs/>
                <w:sz w:val="24"/>
                <w:szCs w:val="24"/>
              </w:rPr>
              <w:t>п/п</w:t>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b/>
                <w:bCs/>
                <w:sz w:val="24"/>
                <w:szCs w:val="24"/>
              </w:rPr>
            </w:pPr>
            <w:r>
              <w:rPr>
                <w:rFonts w:ascii="Times New Roman" w:hAnsi="Times New Roman"/>
                <w:b/>
                <w:bCs/>
                <w:sz w:val="24"/>
                <w:szCs w:val="24"/>
              </w:rPr>
              <w:t>Наименование периодов оказания услуг по всем объектам Заказчика, указанным в Приложении № 1 к Техническому заданию</w:t>
            </w:r>
          </w:p>
        </w:tc>
        <w:tc>
          <w:tcPr>
            <w:tcW w:w="31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b/>
                <w:bCs/>
                <w:sz w:val="24"/>
                <w:szCs w:val="24"/>
              </w:rPr>
            </w:pPr>
            <w:r>
              <w:rPr>
                <w:rFonts w:ascii="Times New Roman" w:hAnsi="Times New Roman"/>
                <w:b/>
                <w:bCs/>
                <w:sz w:val="24"/>
                <w:szCs w:val="24"/>
              </w:rPr>
              <w:t>Сроки оказания услуг</w:t>
            </w:r>
          </w:p>
        </w:tc>
      </w:tr>
      <w:tr>
        <w:trPr/>
        <w:tc>
          <w:tcPr>
            <w:tcW w:w="754" w:type="dxa"/>
            <w:tcBorders>
              <w:left w:val="single" w:sz="4" w:space="0" w:color="000000"/>
              <w:bottom w:val="single" w:sz="4" w:space="0" w:color="000000"/>
              <w:right w:val="single" w:sz="4" w:space="0" w:color="000000"/>
            </w:tcBorders>
            <w:vAlign w:val="center"/>
          </w:tcPr>
          <w:p>
            <w:pPr>
              <w:pStyle w:val="Normal"/>
              <w:widowControl w:val="false"/>
              <w:spacing w:lineRule="atLeast" w:line="240" w:before="0" w:after="200"/>
              <w:jc w:val="center"/>
              <w:rPr>
                <w:rFonts w:ascii="Times New Roman" w:hAnsi="Times New Roman"/>
                <w:b/>
                <w:bCs/>
                <w:sz w:val="24"/>
                <w:szCs w:val="24"/>
              </w:rPr>
            </w:pPr>
            <w:r>
              <w:rPr>
                <w:rFonts w:ascii="Times New Roman" w:hAnsi="Times New Roman"/>
                <w:b/>
                <w:bCs/>
                <w:sz w:val="24"/>
                <w:szCs w:val="24"/>
              </w:rPr>
            </w:r>
          </w:p>
        </w:tc>
        <w:tc>
          <w:tcPr>
            <w:tcW w:w="10316" w:type="dxa"/>
            <w:tcBorders>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b/>
                <w:sz w:val="24"/>
                <w:szCs w:val="24"/>
              </w:rPr>
            </w:pPr>
            <w:r>
              <w:rPr>
                <w:rFonts w:ascii="Times New Roman" w:hAnsi="Times New Roman"/>
                <w:b/>
                <w:sz w:val="24"/>
                <w:szCs w:val="24"/>
              </w:rPr>
              <w:t>Разработка проектов СЗЗ</w:t>
            </w:r>
          </w:p>
        </w:tc>
        <w:tc>
          <w:tcPr>
            <w:tcW w:w="3139" w:type="dxa"/>
            <w:tcBorders>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b/>
                <w:bCs/>
                <w:sz w:val="24"/>
                <w:szCs w:val="24"/>
              </w:rPr>
            </w:pPr>
            <w:r>
              <w:rPr>
                <w:rFonts w:ascii="Times New Roman" w:hAnsi="Times New Roman"/>
                <w:b/>
                <w:bCs/>
                <w:sz w:val="24"/>
                <w:szCs w:val="24"/>
              </w:rPr>
            </w:r>
          </w:p>
        </w:tc>
      </w:tr>
      <w:tr>
        <w:trPr/>
        <w:tc>
          <w:tcPr>
            <w:tcW w:w="75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lineRule="atLeast" w:line="240" w:before="0" w:after="200"/>
              <w:jc w:val="center"/>
              <w:rPr>
                <w:rFonts w:ascii="Times New Roman" w:hAnsi="Times New Roman"/>
                <w:sz w:val="24"/>
                <w:szCs w:val="24"/>
              </w:rPr>
            </w:pPr>
            <w:r>
              <w:rPr>
                <w:rFonts w:ascii="Times New Roman" w:hAnsi="Times New Roman"/>
                <w:sz w:val="24"/>
                <w:szCs w:val="24"/>
              </w:rPr>
              <w:t>1.</w:t>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both"/>
              <w:rPr>
                <w:rFonts w:ascii="Times New Roman" w:hAnsi="Times New Roman"/>
                <w:sz w:val="24"/>
                <w:szCs w:val="24"/>
              </w:rPr>
            </w:pPr>
            <w:r>
              <w:rPr>
                <w:rFonts w:ascii="Times New Roman" w:hAnsi="Times New Roman"/>
                <w:sz w:val="24"/>
                <w:szCs w:val="24"/>
              </w:rPr>
              <w:t>Сбор и получение исходных данных, необходимых для разработки проектов СЗЗ объектов Заказчика.</w:t>
            </w:r>
          </w:p>
        </w:tc>
        <w:tc>
          <w:tcPr>
            <w:tcW w:w="313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200"/>
              <w:ind w:left="113" w:right="113" w:hanging="0"/>
              <w:jc w:val="center"/>
              <w:rPr>
                <w:rFonts w:ascii="Times New Roman" w:hAnsi="Times New Roman"/>
                <w:color w:val="000000"/>
                <w:sz w:val="24"/>
                <w:szCs w:val="24"/>
              </w:rPr>
            </w:pPr>
            <w:r>
              <w:rPr>
                <w:rFonts w:ascii="Times New Roman" w:hAnsi="Times New Roman"/>
                <w:color w:val="000000"/>
                <w:sz w:val="24"/>
                <w:szCs w:val="24"/>
              </w:rPr>
              <w:t>С момента подписания договора, 30 календарных дней</w:t>
            </w:r>
          </w:p>
        </w:tc>
      </w:tr>
      <w:tr>
        <w:trPr>
          <w:trHeight w:val="365" w:hRule="atLeast"/>
        </w:trPr>
        <w:tc>
          <w:tcPr>
            <w:tcW w:w="75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4"/>
                <w:szCs w:val="24"/>
              </w:rPr>
            </w:pPr>
            <w:r>
              <w:rPr>
                <w:rFonts w:ascii="Times New Roman" w:hAnsi="Times New Roman"/>
                <w:sz w:val="24"/>
                <w:szCs w:val="24"/>
              </w:rPr>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both"/>
              <w:rPr>
                <w:rFonts w:ascii="Times New Roman" w:hAnsi="Times New Roman"/>
                <w:sz w:val="24"/>
                <w:szCs w:val="24"/>
                <w:shd w:fill="auto" w:val="clear"/>
              </w:rPr>
            </w:pPr>
            <w:r>
              <w:rPr>
                <w:rFonts w:ascii="Times New Roman" w:hAnsi="Times New Roman"/>
                <w:sz w:val="24"/>
                <w:szCs w:val="24"/>
                <w:shd w:fill="auto" w:val="clear"/>
              </w:rPr>
              <w:t xml:space="preserve">Подготовка пояснительной записки </w:t>
            </w:r>
            <w:r>
              <w:rPr>
                <w:rFonts w:ascii="Times New Roman" w:hAnsi="Times New Roman"/>
                <w:color w:val="000000"/>
                <w:sz w:val="24"/>
                <w:szCs w:val="24"/>
                <w:shd w:fill="auto" w:val="clear"/>
              </w:rPr>
              <w:t>(определение класса опасности объектов и ориентировочных размеров СЗЗ объектов, оценка градостроительной ситуации в пределах ориентировочной СЗЗ объектов).</w:t>
            </w:r>
          </w:p>
        </w:tc>
        <w:tc>
          <w:tcPr>
            <w:tcW w:w="31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r>
      <w:tr>
        <w:trPr/>
        <w:tc>
          <w:tcPr>
            <w:tcW w:w="754" w:type="dxa"/>
            <w:tcBorders>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2.</w:t>
            </w:r>
          </w:p>
        </w:tc>
        <w:tc>
          <w:tcPr>
            <w:tcW w:w="10316" w:type="dxa"/>
            <w:tcBorders>
              <w:left w:val="single" w:sz="4" w:space="0" w:color="000000"/>
              <w:bottom w:val="single" w:sz="4" w:space="0" w:color="000000"/>
              <w:right w:val="single" w:sz="4" w:space="0" w:color="000000"/>
            </w:tcBorders>
          </w:tcPr>
          <w:p>
            <w:pPr>
              <w:pStyle w:val="Normal"/>
              <w:widowControl w:val="false"/>
              <w:spacing w:before="0" w:after="200"/>
              <w:jc w:val="both"/>
              <w:rPr>
                <w:rFonts w:ascii="Times New Roman" w:hAnsi="Times New Roman"/>
                <w:b w:val="false"/>
                <w:bCs w:val="false"/>
                <w:color w:val="000000"/>
                <w:sz w:val="24"/>
                <w:szCs w:val="24"/>
                <w:shd w:fill="auto" w:val="clear"/>
              </w:rPr>
            </w:pPr>
            <w:r>
              <w:rPr>
                <w:rFonts w:ascii="Times New Roman" w:hAnsi="Times New Roman"/>
                <w:b w:val="false"/>
                <w:bCs w:val="false"/>
                <w:color w:val="000000"/>
                <w:sz w:val="24"/>
                <w:szCs w:val="24"/>
                <w:shd w:fill="auto" w:val="clear"/>
              </w:rPr>
              <w:t>Получение сведений о метеорологических характеристиках и коэффициентах, определяющих условия рассеивания загрязняющих веществ в атмосферном воздухе исследуемой территории; метеофайла; получение сведений о фоновом уровне загрязнении атмосферного воздуха загрязняющими веществами.</w:t>
            </w:r>
          </w:p>
        </w:tc>
        <w:tc>
          <w:tcPr>
            <w:tcW w:w="3139" w:type="dxa"/>
            <w:tcBorders>
              <w:left w:val="single" w:sz="4" w:space="0" w:color="000000"/>
              <w:bottom w:val="single" w:sz="4" w:space="0" w:color="000000"/>
              <w:right w:val="single" w:sz="4" w:space="0" w:color="000000"/>
            </w:tcBorders>
            <w:vAlign w:val="center"/>
          </w:tcPr>
          <w:p>
            <w:pPr>
              <w:pStyle w:val="Normal"/>
              <w:widowControl w:val="false"/>
              <w:spacing w:lineRule="atLeast" w:line="240" w:before="0" w:after="200"/>
              <w:jc w:val="center"/>
              <w:rPr>
                <w:rFonts w:ascii="Times New Roman" w:hAnsi="Times New Roman"/>
                <w:color w:val="000000"/>
                <w:sz w:val="24"/>
                <w:szCs w:val="24"/>
              </w:rPr>
            </w:pPr>
            <w:r>
              <w:rPr>
                <w:rFonts w:ascii="Times New Roman" w:hAnsi="Times New Roman"/>
                <w:color w:val="000000"/>
                <w:sz w:val="24"/>
                <w:szCs w:val="24"/>
              </w:rPr>
              <w:t xml:space="preserve">С момента выполнения п. 1 календарного плана, </w:t>
              <w:br/>
              <w:t>30 календарных дней</w:t>
            </w:r>
          </w:p>
        </w:tc>
      </w:tr>
      <w:tr>
        <w:trPr/>
        <w:tc>
          <w:tcPr>
            <w:tcW w:w="75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sz w:val="24"/>
                <w:szCs w:val="24"/>
              </w:rPr>
            </w:pPr>
            <w:r>
              <w:rPr>
                <w:rFonts w:ascii="Times New Roman" w:hAnsi="Times New Roman"/>
                <w:sz w:val="24"/>
                <w:szCs w:val="24"/>
              </w:rPr>
              <w:t>3.</w:t>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both"/>
              <w:rPr>
                <w:rFonts w:ascii="Times New Roman" w:hAnsi="Times New Roman"/>
                <w:sz w:val="24"/>
                <w:szCs w:val="24"/>
              </w:rPr>
            </w:pPr>
            <w:r>
              <w:rPr>
                <w:rFonts w:ascii="Times New Roman" w:hAnsi="Times New Roman"/>
                <w:sz w:val="24"/>
                <w:szCs w:val="24"/>
              </w:rPr>
              <w:t>Проведение детальных расчетов рассеивания химического загрязнения атмосферного воздуха, физического воздействия на атмосферный воздух.</w:t>
            </w:r>
          </w:p>
        </w:tc>
        <w:tc>
          <w:tcPr>
            <w:tcW w:w="313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before="0" w:after="200"/>
              <w:jc w:val="center"/>
              <w:rPr>
                <w:rFonts w:ascii="Times New Roman" w:hAnsi="Times New Roman"/>
                <w:color w:val="000000"/>
                <w:sz w:val="24"/>
                <w:szCs w:val="24"/>
              </w:rPr>
            </w:pPr>
            <w:r>
              <w:rPr>
                <w:rFonts w:ascii="Times New Roman" w:hAnsi="Times New Roman"/>
                <w:color w:val="000000"/>
                <w:sz w:val="24"/>
                <w:szCs w:val="24"/>
              </w:rPr>
              <w:t xml:space="preserve">С момента выполнения п. 2 календарного плана, </w:t>
              <w:br/>
              <w:t>90 календарных дней</w:t>
            </w:r>
          </w:p>
        </w:tc>
      </w:tr>
      <w:tr>
        <w:trPr/>
        <w:tc>
          <w:tcPr>
            <w:tcW w:w="7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both"/>
              <w:rPr>
                <w:rFonts w:ascii="Times New Roman" w:hAnsi="Times New Roman"/>
                <w:sz w:val="24"/>
                <w:szCs w:val="24"/>
              </w:rPr>
            </w:pPr>
            <w:r>
              <w:rPr>
                <w:rFonts w:ascii="Times New Roman" w:hAnsi="Times New Roman"/>
                <w:sz w:val="24"/>
                <w:szCs w:val="24"/>
              </w:rPr>
              <w:t>Выполнение разделов проектов  санитарно-защитных зон объектов Заказчика.</w:t>
            </w:r>
          </w:p>
        </w:tc>
        <w:tc>
          <w:tcPr>
            <w:tcW w:w="31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r>
      <w:tr>
        <w:trPr/>
        <w:tc>
          <w:tcPr>
            <w:tcW w:w="7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both"/>
              <w:rPr>
                <w:rFonts w:ascii="Times New Roman" w:hAnsi="Times New Roman"/>
                <w:sz w:val="24"/>
                <w:szCs w:val="24"/>
              </w:rPr>
            </w:pPr>
            <w:r>
              <w:rPr>
                <w:rFonts w:ascii="Times New Roman" w:hAnsi="Times New Roman"/>
                <w:sz w:val="24"/>
                <w:szCs w:val="24"/>
              </w:rPr>
              <w:t>Подготовка картографических материалов.</w:t>
            </w:r>
          </w:p>
        </w:tc>
        <w:tc>
          <w:tcPr>
            <w:tcW w:w="31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r>
      <w:tr>
        <w:trPr/>
        <w:tc>
          <w:tcPr>
            <w:tcW w:w="7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both"/>
              <w:rPr>
                <w:rFonts w:ascii="Times New Roman" w:hAnsi="Times New Roman"/>
                <w:sz w:val="24"/>
                <w:szCs w:val="24"/>
              </w:rPr>
            </w:pPr>
            <w:r>
              <w:rPr>
                <w:rFonts w:ascii="Times New Roman" w:hAnsi="Times New Roman"/>
                <w:sz w:val="24"/>
                <w:szCs w:val="24"/>
              </w:rPr>
              <w:t>Подготовка сведений о размерах и описание границ санитарно-защитных зон объектов Заказчика,  предлагаемых к установлению.</w:t>
            </w:r>
          </w:p>
        </w:tc>
        <w:tc>
          <w:tcPr>
            <w:tcW w:w="31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r>
      <w:tr>
        <w:trPr/>
        <w:tc>
          <w:tcPr>
            <w:tcW w:w="7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c>
          <w:tcPr>
            <w:tcW w:w="10316" w:type="dxa"/>
            <w:tcBorders>
              <w:top w:val="single" w:sz="4" w:space="0" w:color="000000"/>
              <w:left w:val="single" w:sz="4" w:space="0" w:color="000000"/>
              <w:bottom w:val="single" w:sz="4" w:space="0" w:color="000000"/>
              <w:right w:val="single" w:sz="4" w:space="0" w:color="000000"/>
            </w:tcBorders>
            <w:tcMar>
              <w:top w:w="55" w:type="dxa"/>
              <w:bottom w:w="55" w:type="dxa"/>
            </w:tcMar>
          </w:tcPr>
          <w:p>
            <w:pPr>
              <w:pStyle w:val="Normal"/>
              <w:widowControl w:val="false"/>
              <w:spacing w:before="0" w:after="200"/>
              <w:jc w:val="both"/>
              <w:rPr>
                <w:rFonts w:ascii="Times New Roman" w:hAnsi="Times New Roman"/>
                <w:sz w:val="24"/>
                <w:szCs w:val="24"/>
              </w:rPr>
            </w:pPr>
            <w:r>
              <w:rPr>
                <w:rFonts w:ascii="Times New Roman" w:hAnsi="Times New Roman"/>
                <w:sz w:val="24"/>
                <w:szCs w:val="24"/>
              </w:rPr>
              <w:t>Разработка программ мероприятий по организации СЗЗ объектов Заказчика,</w:t>
            </w:r>
            <w:r>
              <w:rPr>
                <w:rFonts w:ascii="Times New Roman" w:hAnsi="Times New Roman"/>
                <w:color w:val="000000"/>
                <w:sz w:val="24"/>
                <w:szCs w:val="24"/>
                <w:shd w:fill="FFFFFF" w:val="clear"/>
              </w:rPr>
              <w:t> для согласования с Заказчиком.</w:t>
            </w:r>
          </w:p>
        </w:tc>
        <w:tc>
          <w:tcPr>
            <w:tcW w:w="31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r>
      <w:tr>
        <w:trPr/>
        <w:tc>
          <w:tcPr>
            <w:tcW w:w="7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both"/>
              <w:rPr>
                <w:rFonts w:ascii="Times New Roman" w:hAnsi="Times New Roman"/>
                <w:sz w:val="24"/>
                <w:szCs w:val="24"/>
              </w:rPr>
            </w:pPr>
            <w:r>
              <w:rPr>
                <w:rFonts w:ascii="Times New Roman" w:hAnsi="Times New Roman"/>
                <w:color w:val="000000"/>
                <w:sz w:val="24"/>
                <w:szCs w:val="24"/>
              </w:rPr>
              <w:t xml:space="preserve">Разработка программы </w:t>
            </w:r>
            <w:r>
              <w:rPr>
                <w:rFonts w:ascii="Times New Roman" w:hAnsi="Times New Roman"/>
                <w:color w:val="000000"/>
                <w:sz w:val="24"/>
                <w:szCs w:val="24"/>
                <w:shd w:fill="FFFFFF" w:val="clear"/>
              </w:rPr>
              <w:t>производственного экологического контроля для проведения</w:t>
            </w:r>
            <w:r>
              <w:rPr>
                <w:rFonts w:ascii="Times New Roman" w:hAnsi="Times New Roman"/>
                <w:color w:val="00B050"/>
                <w:sz w:val="24"/>
                <w:szCs w:val="24"/>
                <w:shd w:fill="FFFFFF" w:val="clear"/>
              </w:rPr>
              <w:t xml:space="preserve"> </w:t>
            </w:r>
            <w:r>
              <w:rPr>
                <w:rFonts w:ascii="Times New Roman" w:hAnsi="Times New Roman"/>
                <w:color w:val="000000"/>
                <w:sz w:val="24"/>
                <w:szCs w:val="24"/>
              </w:rPr>
              <w:t xml:space="preserve"> мониторинга на границе СЗЗ для каждого из объектов Заказчика.</w:t>
            </w:r>
          </w:p>
        </w:tc>
        <w:tc>
          <w:tcPr>
            <w:tcW w:w="31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r>
      <w:tr>
        <w:trPr/>
        <w:tc>
          <w:tcPr>
            <w:tcW w:w="75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before="0" w:after="200"/>
              <w:jc w:val="center"/>
              <w:rPr>
                <w:rFonts w:ascii="Times New Roman" w:hAnsi="Times New Roman"/>
                <w:sz w:val="24"/>
                <w:szCs w:val="24"/>
              </w:rPr>
            </w:pPr>
            <w:r>
              <w:rPr>
                <w:rFonts w:ascii="Times New Roman" w:hAnsi="Times New Roman"/>
                <w:sz w:val="24"/>
                <w:szCs w:val="24"/>
              </w:rPr>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jc w:val="center"/>
              <w:rPr>
                <w:rFonts w:ascii="Times New Roman" w:hAnsi="Times New Roman"/>
                <w:b/>
                <w:bCs/>
                <w:color w:val="auto"/>
                <w:sz w:val="24"/>
                <w:szCs w:val="24"/>
              </w:rPr>
            </w:pPr>
            <w:r>
              <w:rPr>
                <w:rFonts w:ascii="Times New Roman" w:hAnsi="Times New Roman"/>
                <w:b/>
                <w:bCs/>
                <w:color w:val="auto"/>
                <w:sz w:val="24"/>
                <w:szCs w:val="24"/>
              </w:rPr>
              <w:t>Экспертиза проектов СЗЗ</w:t>
            </w:r>
          </w:p>
        </w:tc>
        <w:tc>
          <w:tcPr>
            <w:tcW w:w="3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both"/>
              <w:rPr>
                <w:rFonts w:ascii="Times New Roman" w:hAnsi="Times New Roman"/>
                <w:color w:val="FF0000"/>
                <w:sz w:val="24"/>
                <w:szCs w:val="24"/>
              </w:rPr>
            </w:pPr>
            <w:r>
              <w:rPr>
                <w:rFonts w:ascii="Times New Roman" w:hAnsi="Times New Roman"/>
                <w:color w:val="FF0000"/>
                <w:sz w:val="24"/>
                <w:szCs w:val="24"/>
              </w:rPr>
            </w:r>
          </w:p>
        </w:tc>
      </w:tr>
      <w:tr>
        <w:trPr/>
        <w:tc>
          <w:tcPr>
            <w:tcW w:w="754" w:type="dxa"/>
            <w:tcBorders>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sz w:val="24"/>
                <w:szCs w:val="24"/>
              </w:rPr>
            </w:pPr>
            <w:r>
              <w:rPr>
                <w:rFonts w:ascii="Times New Roman" w:hAnsi="Times New Roman"/>
                <w:sz w:val="24"/>
                <w:szCs w:val="24"/>
              </w:rPr>
              <w:t>4.</w:t>
            </w:r>
          </w:p>
        </w:tc>
        <w:tc>
          <w:tcPr>
            <w:tcW w:w="10316" w:type="dxa"/>
            <w:tcBorders>
              <w:left w:val="single" w:sz="4" w:space="0" w:color="000000"/>
              <w:bottom w:val="single" w:sz="4" w:space="0" w:color="000000"/>
              <w:right w:val="single" w:sz="4" w:space="0" w:color="000000"/>
            </w:tcBorders>
          </w:tcPr>
          <w:p>
            <w:pPr>
              <w:pStyle w:val="Normal"/>
              <w:widowControl w:val="false"/>
              <w:spacing w:before="0" w:after="200"/>
              <w:jc w:val="both"/>
              <w:rPr>
                <w:rFonts w:ascii="Times New Roman" w:hAnsi="Times New Roman"/>
                <w:b w:val="false"/>
                <w:bCs w:val="false"/>
                <w:color w:val="auto"/>
                <w:sz w:val="24"/>
                <w:szCs w:val="24"/>
              </w:rPr>
            </w:pPr>
            <w:r>
              <w:rPr>
                <w:rFonts w:ascii="Times New Roman" w:hAnsi="Times New Roman"/>
                <w:b w:val="false"/>
                <w:bCs w:val="false"/>
                <w:color w:val="auto"/>
                <w:sz w:val="24"/>
                <w:szCs w:val="24"/>
              </w:rPr>
              <w:t>Представление Заказчику на утверждение проектов СЗЗ по каждому объекту (за 10 рабочих дней до направления проектов СЗЗ на санитарно-эпидемиологическую экспертизу).</w:t>
            </w:r>
          </w:p>
        </w:tc>
        <w:tc>
          <w:tcPr>
            <w:tcW w:w="3139" w:type="dxa"/>
            <w:tcBorders>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color w:val="000000"/>
                <w:sz w:val="24"/>
                <w:szCs w:val="24"/>
              </w:rPr>
            </w:pPr>
            <w:r>
              <w:rPr>
                <w:rFonts w:ascii="Times New Roman" w:hAnsi="Times New Roman"/>
                <w:color w:val="000000"/>
                <w:sz w:val="24"/>
                <w:szCs w:val="24"/>
              </w:rPr>
              <w:t>С момента выполнения п. 3 календарного плана</w:t>
            </w:r>
          </w:p>
        </w:tc>
      </w:tr>
      <w:tr>
        <w:trPr/>
        <w:tc>
          <w:tcPr>
            <w:tcW w:w="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sz w:val="24"/>
                <w:szCs w:val="24"/>
              </w:rPr>
            </w:pPr>
            <w:r>
              <w:rPr>
                <w:rFonts w:ascii="Times New Roman" w:hAnsi="Times New Roman"/>
                <w:sz w:val="24"/>
                <w:szCs w:val="24"/>
              </w:rPr>
              <w:t>4.1.</w:t>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sz w:val="24"/>
                <w:szCs w:val="24"/>
              </w:rPr>
            </w:pPr>
            <w:r>
              <w:rPr>
                <w:rFonts w:ascii="Times New Roman" w:hAnsi="Times New Roman"/>
                <w:sz w:val="24"/>
                <w:szCs w:val="24"/>
              </w:rPr>
              <w:t>Рассмотрение (утверждение) Заказчиком проектов СЗЗ, подписание необходимой документации для их подачи на санитарно-эпидемиологическую экспертизу после устранения замечаний,</w:t>
              <w:br/>
              <w:t>если таковые были указаны Заказчиком.</w:t>
            </w:r>
          </w:p>
          <w:p>
            <w:pPr>
              <w:pStyle w:val="Normal"/>
              <w:widowControl w:val="false"/>
              <w:spacing w:before="0" w:after="200"/>
              <w:ind w:left="0" w:right="-1" w:hanging="0"/>
              <w:jc w:val="both"/>
              <w:rPr>
                <w:rFonts w:ascii="Times New Roman" w:hAnsi="Times New Roman"/>
                <w:sz w:val="24"/>
                <w:szCs w:val="24"/>
              </w:rPr>
            </w:pPr>
            <w:r>
              <w:rPr>
                <w:rFonts w:ascii="Times New Roman" w:hAnsi="Times New Roman"/>
                <w:sz w:val="24"/>
                <w:szCs w:val="24"/>
              </w:rPr>
              <w:t>В случае наличия замечаний по проектам СЗЗ, Исполнитель обязан устранить их в срок, установленный Заказчиком.</w:t>
            </w:r>
          </w:p>
        </w:tc>
        <w:tc>
          <w:tcPr>
            <w:tcW w:w="3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jc w:val="center"/>
              <w:rPr>
                <w:rFonts w:ascii="Times New Roman" w:hAnsi="Times New Roman"/>
                <w:color w:val="000000"/>
                <w:sz w:val="24"/>
                <w:szCs w:val="24"/>
              </w:rPr>
            </w:pPr>
            <w:r>
              <w:rPr>
                <w:rFonts w:ascii="Times New Roman" w:hAnsi="Times New Roman"/>
                <w:color w:val="000000"/>
                <w:sz w:val="24"/>
                <w:szCs w:val="24"/>
              </w:rPr>
              <w:t>10 рабочих дней</w:t>
            </w:r>
          </w:p>
        </w:tc>
      </w:tr>
      <w:tr>
        <w:trPr/>
        <w:tc>
          <w:tcPr>
            <w:tcW w:w="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sz w:val="24"/>
                <w:szCs w:val="24"/>
              </w:rPr>
            </w:pPr>
            <w:r>
              <w:rPr>
                <w:rFonts w:ascii="Times New Roman" w:hAnsi="Times New Roman"/>
                <w:sz w:val="24"/>
                <w:szCs w:val="24"/>
              </w:rPr>
              <w:t>5.</w:t>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both"/>
              <w:rPr>
                <w:rFonts w:ascii="Times New Roman" w:hAnsi="Times New Roman"/>
                <w:sz w:val="24"/>
                <w:szCs w:val="24"/>
              </w:rPr>
            </w:pPr>
            <w:r>
              <w:rPr>
                <w:rFonts w:ascii="Times New Roman" w:hAnsi="Times New Roman"/>
                <w:sz w:val="24"/>
                <w:szCs w:val="24"/>
              </w:rPr>
              <w:t>Получение положительных экспертных заключений по результатам санитарно-эпидемиологической экспертизы проектов по установлению санитарно-защитных зон объектов в организациях уполномоченных на проведение санитарно-эпидемиологической экспертизы.</w:t>
            </w:r>
          </w:p>
        </w:tc>
        <w:tc>
          <w:tcPr>
            <w:tcW w:w="3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before="0" w:after="200"/>
              <w:jc w:val="center"/>
              <w:rPr>
                <w:rFonts w:ascii="Times New Roman" w:hAnsi="Times New Roman"/>
                <w:color w:val="000000"/>
                <w:sz w:val="24"/>
                <w:szCs w:val="24"/>
              </w:rPr>
            </w:pPr>
            <w:r>
              <w:rPr>
                <w:rFonts w:ascii="Times New Roman" w:hAnsi="Times New Roman"/>
                <w:color w:val="000000"/>
                <w:sz w:val="24"/>
                <w:szCs w:val="24"/>
              </w:rPr>
              <w:t>С момента выполнения п. 4.1. календарного плана,</w:t>
              <w:br/>
              <w:t>20 календарных дней</w:t>
            </w:r>
          </w:p>
        </w:tc>
      </w:tr>
      <w:tr>
        <w:trPr>
          <w:trHeight w:val="274" w:hRule="atLeast"/>
        </w:trPr>
        <w:tc>
          <w:tcPr>
            <w:tcW w:w="75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sz w:val="24"/>
                <w:szCs w:val="24"/>
              </w:rPr>
            </w:pPr>
            <w:r>
              <w:rPr>
                <w:rFonts w:ascii="Times New Roman" w:hAnsi="Times New Roman"/>
                <w:sz w:val="24"/>
                <w:szCs w:val="24"/>
              </w:rPr>
              <w:t>6.</w:t>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both"/>
              <w:rPr>
                <w:rFonts w:ascii="Times New Roman" w:hAnsi="Times New Roman"/>
                <w:sz w:val="24"/>
                <w:szCs w:val="24"/>
              </w:rPr>
            </w:pPr>
            <w:r>
              <w:rPr>
                <w:rFonts w:ascii="Times New Roman" w:hAnsi="Times New Roman"/>
                <w:sz w:val="24"/>
                <w:szCs w:val="24"/>
              </w:rPr>
              <w:t>Подготовка заявлений о выдаче санитарно-эпидемиологических заключений по проектам санитарно-защитных зон объектов Заказчика.</w:t>
            </w:r>
          </w:p>
        </w:tc>
        <w:tc>
          <w:tcPr>
            <w:tcW w:w="313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before="0" w:after="200"/>
              <w:jc w:val="center"/>
              <w:rPr>
                <w:rFonts w:ascii="Times New Roman" w:hAnsi="Times New Roman"/>
                <w:color w:val="000000"/>
                <w:sz w:val="24"/>
                <w:szCs w:val="24"/>
              </w:rPr>
            </w:pPr>
            <w:r>
              <w:rPr>
                <w:rFonts w:ascii="Times New Roman" w:hAnsi="Times New Roman"/>
                <w:color w:val="000000"/>
                <w:sz w:val="24"/>
                <w:szCs w:val="24"/>
              </w:rPr>
              <w:t xml:space="preserve">С момента выполнения п. 5 календарного плана, </w:t>
              <w:br/>
              <w:t>15 календарных дней</w:t>
            </w:r>
          </w:p>
        </w:tc>
      </w:tr>
      <w:tr>
        <w:trPr/>
        <w:tc>
          <w:tcPr>
            <w:tcW w:w="75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4"/>
                <w:szCs w:val="24"/>
              </w:rPr>
            </w:pPr>
            <w:r>
              <w:rPr>
                <w:rFonts w:ascii="Times New Roman" w:hAnsi="Times New Roman"/>
                <w:sz w:val="24"/>
                <w:szCs w:val="24"/>
              </w:rPr>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both"/>
              <w:rPr>
                <w:rFonts w:ascii="Times New Roman" w:hAnsi="Times New Roman"/>
                <w:sz w:val="24"/>
                <w:szCs w:val="24"/>
              </w:rPr>
            </w:pPr>
            <w:r>
              <w:rPr>
                <w:rFonts w:ascii="Times New Roman" w:hAnsi="Times New Roman"/>
                <w:sz w:val="24"/>
                <w:szCs w:val="24"/>
              </w:rPr>
              <w:t>Получение в органах Роспотребнадзора санитарно-эпидемиологических заключений о соответствии санитарно-защитных зон санитарным нормам и правилам.</w:t>
            </w:r>
          </w:p>
        </w:tc>
        <w:tc>
          <w:tcPr>
            <w:tcW w:w="31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r>
      <w:tr>
        <w:trPr/>
        <w:tc>
          <w:tcPr>
            <w:tcW w:w="754" w:type="dxa"/>
            <w:tcBorders>
              <w:left w:val="single" w:sz="4" w:space="0" w:color="000000"/>
              <w:bottom w:val="single" w:sz="4" w:space="0" w:color="000000"/>
              <w:right w:val="single" w:sz="4" w:space="0" w:color="000000"/>
            </w:tcBorders>
          </w:tcPr>
          <w:p>
            <w:pPr>
              <w:pStyle w:val="Normal"/>
              <w:widowControl w:val="false"/>
              <w:snapToGrid w:val="false"/>
              <w:spacing w:lineRule="atLeast" w:line="240" w:before="0" w:after="200"/>
              <w:jc w:val="center"/>
              <w:rPr>
                <w:rFonts w:ascii="Times New Roman" w:hAnsi="Times New Roman"/>
                <w:sz w:val="24"/>
                <w:szCs w:val="24"/>
              </w:rPr>
            </w:pPr>
            <w:r>
              <w:rPr>
                <w:rFonts w:ascii="Times New Roman" w:hAnsi="Times New Roman"/>
                <w:sz w:val="24"/>
                <w:szCs w:val="24"/>
              </w:rPr>
            </w:r>
          </w:p>
        </w:tc>
        <w:tc>
          <w:tcPr>
            <w:tcW w:w="10316" w:type="dxa"/>
            <w:tcBorders>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b/>
                <w:bCs/>
                <w:sz w:val="24"/>
                <w:szCs w:val="24"/>
              </w:rPr>
            </w:pPr>
            <w:r>
              <w:rPr>
                <w:rFonts w:ascii="Times New Roman" w:hAnsi="Times New Roman"/>
                <w:b/>
                <w:bCs/>
                <w:sz w:val="24"/>
                <w:szCs w:val="24"/>
              </w:rPr>
              <w:t>Проведение мониторинга на границе СЗЗ</w:t>
            </w:r>
          </w:p>
        </w:tc>
        <w:tc>
          <w:tcPr>
            <w:tcW w:w="3139" w:type="dxa"/>
            <w:tcBorders>
              <w:left w:val="single" w:sz="4" w:space="0" w:color="000000"/>
              <w:bottom w:val="single" w:sz="4" w:space="0" w:color="000000"/>
              <w:right w:val="single" w:sz="4" w:space="0" w:color="000000"/>
            </w:tcBorders>
            <w:vAlign w:val="center"/>
          </w:tcPr>
          <w:p>
            <w:pPr>
              <w:pStyle w:val="Normal"/>
              <w:widowControl w:val="false"/>
              <w:snapToGrid w:val="false"/>
              <w:spacing w:lineRule="atLeast" w:line="240" w:before="0" w:after="200"/>
              <w:jc w:val="center"/>
              <w:rPr>
                <w:rFonts w:ascii="Times New Roman" w:hAnsi="Times New Roman"/>
                <w:color w:val="FF0000"/>
                <w:sz w:val="24"/>
                <w:szCs w:val="24"/>
              </w:rPr>
            </w:pPr>
            <w:r>
              <w:rPr>
                <w:rFonts w:ascii="Times New Roman" w:hAnsi="Times New Roman"/>
                <w:color w:val="FF0000"/>
                <w:sz w:val="24"/>
                <w:szCs w:val="24"/>
              </w:rPr>
            </w:r>
          </w:p>
        </w:tc>
      </w:tr>
      <w:tr>
        <w:trPr/>
        <w:tc>
          <w:tcPr>
            <w:tcW w:w="75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sz w:val="24"/>
                <w:szCs w:val="24"/>
              </w:rPr>
            </w:pPr>
            <w:r>
              <w:rPr>
                <w:rFonts w:ascii="Times New Roman" w:hAnsi="Times New Roman"/>
                <w:sz w:val="24"/>
                <w:szCs w:val="24"/>
              </w:rPr>
              <w:t>7.</w:t>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rPr>
                <w:rFonts w:ascii="Times New Roman" w:hAnsi="Times New Roman"/>
                <w:color w:val="000000"/>
                <w:sz w:val="24"/>
                <w:szCs w:val="24"/>
              </w:rPr>
            </w:pPr>
            <w:r>
              <w:rPr>
                <w:rFonts w:ascii="Times New Roman" w:hAnsi="Times New Roman"/>
                <w:color w:val="000000"/>
                <w:sz w:val="24"/>
                <w:szCs w:val="24"/>
              </w:rPr>
              <w:t>Замеры загрязняющих веществ в атмосферном воздухе по Программе мониторинга на границе СЗЗ (исследования (измерения) проводятся в течение не менее 30 дней исследований по каждому веществу в каждой контрольной точке).</w:t>
            </w:r>
          </w:p>
        </w:tc>
        <w:tc>
          <w:tcPr>
            <w:tcW w:w="313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before="0" w:after="200"/>
              <w:jc w:val="center"/>
              <w:rPr>
                <w:rFonts w:ascii="Times New Roman" w:hAnsi="Times New Roman"/>
                <w:sz w:val="24"/>
                <w:szCs w:val="24"/>
              </w:rPr>
            </w:pPr>
            <w:r>
              <w:rPr>
                <w:rFonts w:ascii="Times New Roman" w:hAnsi="Times New Roman"/>
                <w:color w:val="000000"/>
                <w:sz w:val="24"/>
                <w:szCs w:val="24"/>
              </w:rPr>
              <w:t xml:space="preserve">С момента выполнения п. 6 календарного плана, </w:t>
            </w:r>
            <w:r>
              <w:rPr>
                <w:rFonts w:ascii="Times New Roman" w:hAnsi="Times New Roman"/>
                <w:color w:val="000000"/>
                <w:sz w:val="24"/>
                <w:szCs w:val="24"/>
                <w:shd w:fill="FFFFFF" w:val="clear"/>
              </w:rPr>
              <w:t>8 - 12 месяцев, посезонно в том числе в летний и зимний период</w:t>
            </w:r>
            <w:r>
              <w:rPr>
                <w:rFonts w:ascii="Times New Roman" w:hAnsi="Times New Roman"/>
                <w:color w:val="FF0000"/>
                <w:sz w:val="24"/>
                <w:szCs w:val="24"/>
              </w:rPr>
              <w:br/>
            </w:r>
          </w:p>
        </w:tc>
      </w:tr>
      <w:tr>
        <w:trPr/>
        <w:tc>
          <w:tcPr>
            <w:tcW w:w="75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4"/>
                <w:szCs w:val="24"/>
              </w:rPr>
            </w:pPr>
            <w:r>
              <w:rPr>
                <w:rFonts w:ascii="Times New Roman" w:hAnsi="Times New Roman"/>
                <w:sz w:val="24"/>
                <w:szCs w:val="24"/>
              </w:rPr>
            </w:r>
          </w:p>
        </w:tc>
        <w:tc>
          <w:tcPr>
            <w:tcW w:w="10316" w:type="dxa"/>
            <w:tcBorders>
              <w:left w:val="single" w:sz="4" w:space="0" w:color="000000"/>
              <w:bottom w:val="single" w:sz="4" w:space="0" w:color="000000"/>
              <w:right w:val="single" w:sz="4" w:space="0" w:color="000000"/>
            </w:tcBorders>
          </w:tcPr>
          <w:p>
            <w:pPr>
              <w:pStyle w:val="Normal"/>
              <w:widowControl w:val="false"/>
              <w:spacing w:lineRule="atLeast" w:line="240" w:before="0" w:after="200"/>
              <w:rPr>
                <w:rFonts w:ascii="Times New Roman" w:hAnsi="Times New Roman"/>
                <w:color w:val="000000"/>
                <w:sz w:val="24"/>
                <w:szCs w:val="24"/>
                <w:shd w:fill="auto" w:val="clear"/>
              </w:rPr>
            </w:pPr>
            <w:r>
              <w:rPr>
                <w:rFonts w:ascii="Times New Roman" w:hAnsi="Times New Roman"/>
                <w:color w:val="000000"/>
                <w:sz w:val="24"/>
                <w:szCs w:val="24"/>
                <w:shd w:fill="auto" w:val="clear"/>
              </w:rPr>
              <w:t>Измерения уровней физического воздействия (шума) по Программе мониторинга на границе СЗЗ (исследования (измерения) проводятся в течение не менее 4 дней с учетом периодов года и режимов работы оборудования (дневной/ночной, круглосуточный).</w:t>
            </w:r>
          </w:p>
        </w:tc>
        <w:tc>
          <w:tcPr>
            <w:tcW w:w="31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r>
      <w:tr>
        <w:trPr/>
        <w:tc>
          <w:tcPr>
            <w:tcW w:w="754" w:type="dxa"/>
            <w:tcBorders>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sz w:val="24"/>
                <w:szCs w:val="24"/>
              </w:rPr>
            </w:pPr>
            <w:r>
              <w:rPr>
                <w:rFonts w:ascii="Times New Roman" w:hAnsi="Times New Roman"/>
                <w:sz w:val="24"/>
                <w:szCs w:val="24"/>
              </w:rPr>
              <w:t>7.1</w:t>
            </w:r>
          </w:p>
        </w:tc>
        <w:tc>
          <w:tcPr>
            <w:tcW w:w="10316" w:type="dxa"/>
            <w:tcBorders>
              <w:left w:val="single" w:sz="4" w:space="0" w:color="000000"/>
              <w:bottom w:val="single" w:sz="4" w:space="0" w:color="000000"/>
              <w:right w:val="single" w:sz="4" w:space="0" w:color="000000"/>
            </w:tcBorders>
          </w:tcPr>
          <w:p>
            <w:pPr>
              <w:pStyle w:val="Style22"/>
              <w:widowControl w:val="false"/>
              <w:spacing w:lineRule="atLeast" w:line="240"/>
              <w:jc w:val="left"/>
              <w:rPr>
                <w:rFonts w:ascii="Times New Roman" w:hAnsi="Times New Roman"/>
                <w:b w:val="false"/>
                <w:bCs w:val="false"/>
                <w:color w:val="000000"/>
                <w:sz w:val="24"/>
                <w:szCs w:val="24"/>
                <w:shd w:fill="FFFFFF" w:val="clear"/>
              </w:rPr>
            </w:pPr>
            <w:r>
              <w:rPr>
                <w:rFonts w:ascii="Times New Roman" w:hAnsi="Times New Roman"/>
                <w:b w:val="false"/>
                <w:bCs w:val="false"/>
                <w:color w:val="000000"/>
                <w:sz w:val="24"/>
                <w:szCs w:val="24"/>
                <w:shd w:fill="FFFFFF" w:val="clear"/>
              </w:rPr>
              <w:t>Получение положительных экспертных заключений по результатам санитарно-эпидемиологической экспертизы результатов годичного мониторинга на границе СЗЗ предусмотренного программой производственного контроля в составе проекта СЗЗ в организации уполномоченной на проведение санитарно-эпидемиологической экспертизы</w:t>
            </w:r>
          </w:p>
          <w:p>
            <w:pPr>
              <w:pStyle w:val="Normal"/>
              <w:widowControl w:val="false"/>
              <w:spacing w:lineRule="atLeast" w:line="240" w:before="0" w:after="200"/>
              <w:jc w:val="center"/>
              <w:rPr>
                <w:rFonts w:ascii="Times New Roman" w:hAnsi="Times New Roman"/>
                <w:b/>
                <w:bCs/>
                <w:color w:val="000000"/>
                <w:sz w:val="24"/>
                <w:szCs w:val="24"/>
              </w:rPr>
            </w:pPr>
            <w:r>
              <w:rPr>
                <w:rFonts w:ascii="Times New Roman" w:hAnsi="Times New Roman"/>
                <w:b/>
                <w:bCs/>
                <w:color w:val="000000"/>
                <w:sz w:val="24"/>
                <w:szCs w:val="24"/>
              </w:rPr>
            </w:r>
          </w:p>
        </w:tc>
        <w:tc>
          <w:tcPr>
            <w:tcW w:w="3139" w:type="dxa"/>
            <w:tcBorders>
              <w:left w:val="single" w:sz="4" w:space="0" w:color="000000"/>
              <w:bottom w:val="single" w:sz="4" w:space="0" w:color="000000"/>
              <w:right w:val="single" w:sz="4" w:space="0" w:color="000000"/>
            </w:tcBorders>
            <w:vAlign w:val="center"/>
          </w:tcPr>
          <w:p>
            <w:pPr>
              <w:pStyle w:val="Normal"/>
              <w:widowControl w:val="false"/>
              <w:spacing w:lineRule="atLeast" w:line="240" w:before="0" w:after="200"/>
              <w:jc w:val="center"/>
              <w:rPr>
                <w:rFonts w:ascii="Times New Roman" w:hAnsi="Times New Roman"/>
                <w:color w:val="000000"/>
                <w:sz w:val="24"/>
                <w:szCs w:val="24"/>
                <w:shd w:fill="FFFFFF" w:val="clear"/>
              </w:rPr>
            </w:pPr>
            <w:r>
              <w:rPr>
                <w:rFonts w:ascii="Times New Roman" w:hAnsi="Times New Roman"/>
                <w:color w:val="000000"/>
                <w:sz w:val="24"/>
                <w:szCs w:val="24"/>
                <w:shd w:fill="FFFFFF" w:val="clear"/>
              </w:rPr>
              <w:t>С момента выполнения п. 7. календарного плана,</w:t>
              <w:br/>
              <w:t> 20 рабочих дней</w:t>
            </w:r>
          </w:p>
        </w:tc>
      </w:tr>
      <w:tr>
        <w:trPr/>
        <w:tc>
          <w:tcPr>
            <w:tcW w:w="754" w:type="dxa"/>
            <w:tcBorders>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sz w:val="24"/>
                <w:szCs w:val="24"/>
              </w:rPr>
            </w:pPr>
            <w:r>
              <w:rPr>
                <w:rFonts w:ascii="Times New Roman" w:hAnsi="Times New Roman"/>
                <w:sz w:val="24"/>
                <w:szCs w:val="24"/>
              </w:rPr>
            </w:r>
          </w:p>
        </w:tc>
        <w:tc>
          <w:tcPr>
            <w:tcW w:w="10316" w:type="dxa"/>
            <w:tcBorders>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b/>
                <w:bCs/>
                <w:sz w:val="24"/>
                <w:szCs w:val="24"/>
              </w:rPr>
            </w:pPr>
            <w:r>
              <w:rPr>
                <w:rFonts w:ascii="Times New Roman" w:hAnsi="Times New Roman"/>
                <w:b/>
                <w:bCs/>
                <w:sz w:val="24"/>
                <w:szCs w:val="24"/>
              </w:rPr>
              <w:t>Установление СЗЗ</w:t>
            </w:r>
          </w:p>
        </w:tc>
        <w:tc>
          <w:tcPr>
            <w:tcW w:w="3139" w:type="dxa"/>
            <w:tcBorders>
              <w:left w:val="single" w:sz="4" w:space="0" w:color="000000"/>
              <w:bottom w:val="single" w:sz="4" w:space="0" w:color="000000"/>
              <w:right w:val="single" w:sz="4" w:space="0" w:color="000000"/>
            </w:tcBorders>
            <w:vAlign w:val="center"/>
          </w:tcPr>
          <w:p>
            <w:pPr>
              <w:pStyle w:val="Normal"/>
              <w:widowControl w:val="false"/>
              <w:spacing w:lineRule="atLeast" w:line="240" w:before="0" w:after="200"/>
              <w:jc w:val="center"/>
              <w:rPr>
                <w:rFonts w:ascii="Times New Roman" w:hAnsi="Times New Roman"/>
                <w:color w:val="FF0000"/>
                <w:sz w:val="24"/>
                <w:szCs w:val="24"/>
              </w:rPr>
            </w:pPr>
            <w:r>
              <w:rPr>
                <w:rFonts w:ascii="Times New Roman" w:hAnsi="Times New Roman"/>
                <w:color w:val="FF0000"/>
                <w:sz w:val="24"/>
                <w:szCs w:val="24"/>
              </w:rPr>
            </w:r>
          </w:p>
        </w:tc>
      </w:tr>
      <w:tr>
        <w:trPr/>
        <w:tc>
          <w:tcPr>
            <w:tcW w:w="754" w:type="dxa"/>
            <w:vMerge w:val="restart"/>
            <w:tcBorders>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sz w:val="24"/>
                <w:szCs w:val="24"/>
              </w:rPr>
            </w:pPr>
            <w:r>
              <w:rPr>
                <w:rFonts w:ascii="Times New Roman" w:hAnsi="Times New Roman"/>
                <w:sz w:val="24"/>
                <w:szCs w:val="24"/>
              </w:rPr>
              <w:t>8.</w:t>
            </w:r>
          </w:p>
        </w:tc>
        <w:tc>
          <w:tcPr>
            <w:tcW w:w="10316" w:type="dxa"/>
            <w:tcBorders>
              <w:left w:val="single" w:sz="4" w:space="0" w:color="000000"/>
              <w:bottom w:val="single" w:sz="4" w:space="0" w:color="000000"/>
              <w:right w:val="single" w:sz="4" w:space="0" w:color="000000"/>
            </w:tcBorders>
          </w:tcPr>
          <w:p>
            <w:pPr>
              <w:pStyle w:val="Normal"/>
              <w:widowControl w:val="false"/>
              <w:spacing w:lineRule="atLeast" w:line="240" w:before="0" w:after="200"/>
              <w:jc w:val="both"/>
              <w:rPr>
                <w:rFonts w:ascii="Times New Roman" w:hAnsi="Times New Roman"/>
                <w:sz w:val="24"/>
                <w:szCs w:val="24"/>
              </w:rPr>
            </w:pPr>
            <w:r>
              <w:rPr>
                <w:rFonts w:ascii="Times New Roman" w:hAnsi="Times New Roman"/>
                <w:sz w:val="24"/>
                <w:szCs w:val="24"/>
              </w:rPr>
              <w:t>Представление в органы Роспотребнадзора заявлений об установлении санитарно-защитных зон для объектов Заказчика.</w:t>
            </w:r>
          </w:p>
        </w:tc>
        <w:tc>
          <w:tcPr>
            <w:tcW w:w="3139" w:type="dxa"/>
            <w:vMerge w:val="restart"/>
            <w:tcBorders>
              <w:left w:val="single" w:sz="4" w:space="0" w:color="000000"/>
              <w:bottom w:val="single" w:sz="4" w:space="0" w:color="000000"/>
              <w:right w:val="single" w:sz="4" w:space="0" w:color="000000"/>
            </w:tcBorders>
            <w:vAlign w:val="center"/>
          </w:tcPr>
          <w:p>
            <w:pPr>
              <w:pStyle w:val="Normal"/>
              <w:widowControl w:val="false"/>
              <w:spacing w:lineRule="atLeast" w:line="240"/>
              <w:jc w:val="center"/>
              <w:rPr>
                <w:rFonts w:ascii="Times New Roman" w:hAnsi="Times New Roman"/>
                <w:color w:val="000000"/>
                <w:sz w:val="24"/>
                <w:szCs w:val="24"/>
              </w:rPr>
            </w:pPr>
            <w:r>
              <w:rPr>
                <w:rFonts w:ascii="Times New Roman" w:hAnsi="Times New Roman"/>
                <w:color w:val="000000"/>
                <w:sz w:val="24"/>
                <w:szCs w:val="24"/>
              </w:rPr>
              <w:t xml:space="preserve">С момента выполнения п. 7.1 календарного плана, </w:t>
              <w:br/>
              <w:t xml:space="preserve">40 календарных дней </w:t>
            </w:r>
          </w:p>
          <w:p>
            <w:pPr>
              <w:pStyle w:val="Normal"/>
              <w:widowControl w:val="false"/>
              <w:spacing w:lineRule="atLeast" w:line="240" w:before="0" w:after="200"/>
              <w:rPr>
                <w:rFonts w:ascii="Times New Roman" w:hAnsi="Times New Roman"/>
                <w:color w:val="000000"/>
                <w:sz w:val="24"/>
                <w:szCs w:val="24"/>
              </w:rPr>
            </w:pPr>
            <w:r>
              <w:rPr>
                <w:rFonts w:ascii="Times New Roman" w:hAnsi="Times New Roman"/>
                <w:color w:val="000000"/>
                <w:sz w:val="24"/>
                <w:szCs w:val="24"/>
              </w:rPr>
            </w:r>
          </w:p>
        </w:tc>
      </w:tr>
      <w:tr>
        <w:trPr/>
        <w:tc>
          <w:tcPr>
            <w:tcW w:w="75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4"/>
                <w:szCs w:val="24"/>
              </w:rPr>
            </w:pPr>
            <w:r>
              <w:rPr>
                <w:rFonts w:ascii="Times New Roman" w:hAnsi="Times New Roman"/>
                <w:sz w:val="24"/>
                <w:szCs w:val="24"/>
              </w:rPr>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both"/>
              <w:rPr>
                <w:rFonts w:ascii="Times New Roman" w:hAnsi="Times New Roman"/>
                <w:sz w:val="24"/>
                <w:szCs w:val="24"/>
              </w:rPr>
            </w:pPr>
            <w:r>
              <w:rPr>
                <w:rFonts w:ascii="Times New Roman" w:hAnsi="Times New Roman"/>
                <w:sz w:val="24"/>
                <w:szCs w:val="24"/>
              </w:rPr>
              <w:t xml:space="preserve">Получение в органах Роспотребнадзора решений об установлении санитарно-защитных зон </w:t>
              <w:br/>
              <w:t xml:space="preserve">или писем об отсутствии необходимости установления санитарно-защитной зоны для объектов Заказчика. </w:t>
            </w:r>
          </w:p>
        </w:tc>
        <w:tc>
          <w:tcPr>
            <w:tcW w:w="31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r>
      <w:tr>
        <w:trPr>
          <w:trHeight w:val="1058" w:hRule="atLeast"/>
        </w:trPr>
        <w:tc>
          <w:tcPr>
            <w:tcW w:w="75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before="0" w:after="200"/>
              <w:rPr>
                <w:rFonts w:ascii="Times New Roman" w:hAnsi="Times New Roman"/>
                <w:sz w:val="24"/>
                <w:szCs w:val="24"/>
              </w:rPr>
            </w:pPr>
            <w:r>
              <w:rPr>
                <w:rFonts w:ascii="Times New Roman" w:hAnsi="Times New Roman"/>
                <w:sz w:val="24"/>
                <w:szCs w:val="24"/>
              </w:rPr>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both"/>
              <w:rPr>
                <w:rFonts w:ascii="Times New Roman" w:hAnsi="Times New Roman"/>
                <w:sz w:val="24"/>
                <w:szCs w:val="24"/>
              </w:rPr>
            </w:pPr>
            <w:r>
              <w:rPr>
                <w:rFonts w:ascii="Times New Roman" w:hAnsi="Times New Roman"/>
                <w:sz w:val="24"/>
                <w:szCs w:val="24"/>
              </w:rPr>
              <w:t>Уведомление Заказчика о Внесение сведений о санитарно-защитных зонах в Единый государственный реестр недвижимости.</w:t>
            </w:r>
          </w:p>
        </w:tc>
        <w:tc>
          <w:tcPr>
            <w:tcW w:w="313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200"/>
              <w:rPr>
                <w:rFonts w:ascii="Times New Roman" w:hAnsi="Times New Roman"/>
                <w:sz w:val="24"/>
                <w:szCs w:val="24"/>
              </w:rPr>
            </w:pPr>
            <w:r>
              <w:rPr>
                <w:rFonts w:ascii="Times New Roman" w:hAnsi="Times New Roman"/>
                <w:sz w:val="24"/>
                <w:szCs w:val="24"/>
              </w:rPr>
            </w:r>
          </w:p>
        </w:tc>
      </w:tr>
      <w:tr>
        <w:trPr/>
        <w:tc>
          <w:tcPr>
            <w:tcW w:w="7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center"/>
              <w:rPr>
                <w:rFonts w:ascii="Times New Roman" w:hAnsi="Times New Roman"/>
                <w:sz w:val="24"/>
                <w:szCs w:val="24"/>
              </w:rPr>
            </w:pPr>
            <w:r>
              <w:rPr>
                <w:rFonts w:ascii="Times New Roman" w:hAnsi="Times New Roman"/>
                <w:sz w:val="24"/>
                <w:szCs w:val="24"/>
              </w:rPr>
              <w:t>9.</w:t>
            </w:r>
          </w:p>
        </w:tc>
        <w:tc>
          <w:tcPr>
            <w:tcW w:w="1031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240" w:before="0" w:after="200"/>
              <w:jc w:val="both"/>
              <w:rPr>
                <w:rFonts w:ascii="Times New Roman" w:hAnsi="Times New Roman"/>
                <w:sz w:val="24"/>
                <w:szCs w:val="24"/>
              </w:rPr>
            </w:pPr>
            <w:r>
              <w:rPr>
                <w:rFonts w:ascii="Times New Roman" w:hAnsi="Times New Roman"/>
                <w:sz w:val="24"/>
                <w:szCs w:val="24"/>
              </w:rPr>
              <w:t xml:space="preserve">Представление Заказчику документов, указанных в п. 10.4 и п. 10.5 и первичных учетных документов, указанных в п. 10.6 Технического задания. </w:t>
            </w:r>
          </w:p>
        </w:tc>
        <w:tc>
          <w:tcPr>
            <w:tcW w:w="313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tLeast" w:line="240" w:before="0" w:after="200"/>
              <w:jc w:val="center"/>
              <w:rPr>
                <w:rFonts w:ascii="Times New Roman" w:hAnsi="Times New Roman"/>
                <w:color w:val="000000"/>
                <w:sz w:val="24"/>
                <w:szCs w:val="24"/>
              </w:rPr>
            </w:pPr>
            <w:r>
              <w:rPr>
                <w:rFonts w:ascii="Times New Roman" w:hAnsi="Times New Roman"/>
                <w:color w:val="000000"/>
                <w:sz w:val="24"/>
                <w:szCs w:val="24"/>
              </w:rPr>
              <w:t xml:space="preserve">С момента выполнения п. 8 календарного плана, </w:t>
            </w:r>
            <w:r>
              <w:rPr>
                <w:rFonts w:ascii="Times New Roman" w:hAnsi="Times New Roman"/>
                <w:color w:val="000000"/>
                <w:sz w:val="24"/>
                <w:szCs w:val="24"/>
              </w:rPr>
              <w:t>10 рабочих</w:t>
            </w:r>
            <w:r>
              <w:rPr>
                <w:rFonts w:ascii="Times New Roman" w:hAnsi="Times New Roman"/>
                <w:color w:val="000000"/>
                <w:sz w:val="24"/>
                <w:szCs w:val="24"/>
              </w:rPr>
              <w:t xml:space="preserve"> </w:t>
            </w:r>
            <w:r>
              <w:rPr>
                <w:rFonts w:ascii="Times New Roman" w:hAnsi="Times New Roman"/>
                <w:color w:val="000000"/>
                <w:sz w:val="24"/>
                <w:szCs w:val="24"/>
              </w:rPr>
              <w:t>дней, но</w:t>
            </w:r>
            <w:r>
              <w:rPr>
                <w:rFonts w:ascii="Times New Roman" w:hAnsi="Times New Roman"/>
                <w:color w:val="000000"/>
                <w:sz w:val="24"/>
                <w:szCs w:val="24"/>
              </w:rPr>
              <w:br/>
              <w:t xml:space="preserve">не позднее 18 месяцев </w:t>
              <w:br/>
              <w:t>с момента подписания договора</w:t>
            </w:r>
          </w:p>
        </w:tc>
      </w:tr>
    </w:tbl>
    <w:p>
      <w:pPr>
        <w:pStyle w:val="Normal"/>
        <w:tabs>
          <w:tab w:val="clear" w:pos="708"/>
          <w:tab w:val="left" w:pos="8115" w:leader="none"/>
        </w:tabs>
        <w:spacing w:before="0" w:after="0"/>
        <w:jc w:val="right"/>
        <w:rPr>
          <w:rFonts w:ascii="Times New Roman" w:hAnsi="Times New Roman"/>
        </w:rPr>
      </w:pPr>
      <w:r>
        <w:br w:type="page"/>
      </w:r>
      <w:r>
        <w:rPr>
          <w:rFonts w:ascii="Times New Roman" w:hAnsi="Times New Roman"/>
          <w:sz w:val="24"/>
          <w:szCs w:val="24"/>
        </w:rPr>
        <w:t>Приложение №2</w:t>
      </w:r>
    </w:p>
    <w:p>
      <w:pPr>
        <w:pStyle w:val="Normal"/>
        <w:spacing w:before="0" w:after="0"/>
        <w:jc w:val="right"/>
        <w:rPr>
          <w:rFonts w:ascii="Times New Roman" w:hAnsi="Times New Roman"/>
        </w:rPr>
      </w:pPr>
      <w:r>
        <w:rPr>
          <w:rFonts w:ascii="Times New Roman" w:hAnsi="Times New Roman"/>
          <w:sz w:val="24"/>
          <w:szCs w:val="24"/>
        </w:rPr>
        <w:t>к Договору от «_____» _________20__ г.</w:t>
      </w:r>
    </w:p>
    <w:p>
      <w:pPr>
        <w:pStyle w:val="Normal"/>
        <w:keepNext w:val="true"/>
        <w:spacing w:before="0" w:after="0"/>
        <w:jc w:val="center"/>
        <w:rPr>
          <w:rFonts w:ascii="Times New Roman" w:hAnsi="Times New Roman"/>
          <w:b/>
          <w:bCs/>
          <w:sz w:val="16"/>
          <w:szCs w:val="16"/>
        </w:rPr>
      </w:pPr>
      <w:r>
        <w:rPr>
          <w:rFonts w:ascii="Times New Roman" w:hAnsi="Times New Roman"/>
          <w:b/>
          <w:bCs/>
          <w:sz w:val="16"/>
          <w:szCs w:val="16"/>
        </w:rPr>
      </w:r>
    </w:p>
    <w:p>
      <w:pPr>
        <w:pStyle w:val="Normal"/>
        <w:keepNext w:val="true"/>
        <w:spacing w:before="0" w:after="0"/>
        <w:jc w:val="center"/>
        <w:rPr>
          <w:rFonts w:ascii="Times New Roman" w:hAnsi="Times New Roman"/>
        </w:rPr>
      </w:pPr>
      <w:r>
        <w:rPr>
          <w:rFonts w:ascii="Times New Roman" w:hAnsi="Times New Roman"/>
          <w:b/>
          <w:bCs/>
          <w:sz w:val="24"/>
          <w:szCs w:val="24"/>
        </w:rPr>
        <w:t>Протокол согласования договорной цены</w:t>
      </w:r>
    </w:p>
    <w:p>
      <w:pPr>
        <w:pStyle w:val="Normal"/>
        <w:keepNext w:val="true"/>
        <w:spacing w:before="0" w:after="0"/>
        <w:jc w:val="center"/>
        <w:rPr>
          <w:rFonts w:ascii="Times New Roman" w:hAnsi="Times New Roman"/>
          <w:b/>
          <w:bCs/>
          <w:sz w:val="16"/>
          <w:szCs w:val="16"/>
        </w:rPr>
      </w:pPr>
      <w:r>
        <w:rPr>
          <w:rFonts w:ascii="Times New Roman" w:hAnsi="Times New Roman"/>
          <w:b/>
          <w:bCs/>
          <w:sz w:val="16"/>
          <w:szCs w:val="16"/>
        </w:rPr>
      </w:r>
    </w:p>
    <w:tbl>
      <w:tblPr>
        <w:tblStyle w:val="af1"/>
        <w:tblW w:w="14558" w:type="dxa"/>
        <w:jc w:val="left"/>
        <w:tblInd w:w="29" w:type="dxa"/>
        <w:tblLayout w:type="fixed"/>
        <w:tblCellMar>
          <w:top w:w="0" w:type="dxa"/>
          <w:left w:w="108" w:type="dxa"/>
          <w:bottom w:w="0" w:type="dxa"/>
          <w:right w:w="108" w:type="dxa"/>
        </w:tblCellMar>
        <w:tblLook w:noVBand="1" w:val="04a0" w:noHBand="0" w:lastColumn="0" w:firstColumn="1" w:lastRow="0" w:firstRow="1"/>
      </w:tblPr>
      <w:tblGrid>
        <w:gridCol w:w="674"/>
        <w:gridCol w:w="4245"/>
        <w:gridCol w:w="1138"/>
        <w:gridCol w:w="907"/>
        <w:gridCol w:w="1479"/>
        <w:gridCol w:w="1639"/>
        <w:gridCol w:w="1477"/>
        <w:gridCol w:w="1535"/>
        <w:gridCol w:w="1462"/>
      </w:tblGrid>
      <w:tr>
        <w:trPr/>
        <w:tc>
          <w:tcPr>
            <w:tcW w:w="674"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 xml:space="preserve">№ </w:t>
            </w:r>
            <w:r>
              <w:rPr>
                <w:rFonts w:eastAsia="Times New Roman" w:ascii="Times New Roman" w:hAnsi="Times New Roman"/>
                <w:kern w:val="0"/>
                <w:sz w:val="24"/>
                <w:szCs w:val="24"/>
                <w:lang w:val="ru-RU" w:eastAsia="ru-RU" w:bidi="ar-SA"/>
              </w:rPr>
              <w:t>п/п</w:t>
            </w:r>
          </w:p>
        </w:tc>
        <w:tc>
          <w:tcPr>
            <w:tcW w:w="4245"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Наименование услуг</w:t>
            </w:r>
          </w:p>
        </w:tc>
        <w:tc>
          <w:tcPr>
            <w:tcW w:w="1138"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Единица измерения</w:t>
            </w:r>
          </w:p>
        </w:tc>
        <w:tc>
          <w:tcPr>
            <w:tcW w:w="907"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Количество</w:t>
            </w:r>
          </w:p>
        </w:tc>
        <w:tc>
          <w:tcPr>
            <w:tcW w:w="1479"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Цена за ед.</w:t>
            </w:r>
          </w:p>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без НДС,</w:t>
            </w:r>
          </w:p>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руб. коп.</w:t>
            </w:r>
          </w:p>
        </w:tc>
        <w:tc>
          <w:tcPr>
            <w:tcW w:w="1639"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Стоимость без НДС, руб. коп.</w:t>
            </w:r>
          </w:p>
        </w:tc>
        <w:tc>
          <w:tcPr>
            <w:tcW w:w="1477"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Налоговая ставка, %</w:t>
            </w:r>
          </w:p>
        </w:tc>
        <w:tc>
          <w:tcPr>
            <w:tcW w:w="1535"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Сумма НДС,</w:t>
            </w:r>
          </w:p>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руб. коп.</w:t>
            </w:r>
          </w:p>
        </w:tc>
        <w:tc>
          <w:tcPr>
            <w:tcW w:w="1462"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Стоимость с НДС, руб. коп.</w:t>
            </w:r>
          </w:p>
        </w:tc>
      </w:tr>
      <w:tr>
        <w:trPr/>
        <w:tc>
          <w:tcPr>
            <w:tcW w:w="674"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1</w:t>
            </w:r>
          </w:p>
        </w:tc>
        <w:tc>
          <w:tcPr>
            <w:tcW w:w="4245"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2</w:t>
            </w:r>
          </w:p>
        </w:tc>
        <w:tc>
          <w:tcPr>
            <w:tcW w:w="1138"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3</w:t>
            </w:r>
          </w:p>
        </w:tc>
        <w:tc>
          <w:tcPr>
            <w:tcW w:w="907"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4</w:t>
            </w:r>
          </w:p>
        </w:tc>
        <w:tc>
          <w:tcPr>
            <w:tcW w:w="1479"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5</w:t>
            </w:r>
          </w:p>
        </w:tc>
        <w:tc>
          <w:tcPr>
            <w:tcW w:w="1639"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6</w:t>
            </w:r>
          </w:p>
        </w:tc>
        <w:tc>
          <w:tcPr>
            <w:tcW w:w="1477"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7</w:t>
            </w:r>
          </w:p>
        </w:tc>
        <w:tc>
          <w:tcPr>
            <w:tcW w:w="1535"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8</w:t>
            </w:r>
          </w:p>
        </w:tc>
        <w:tc>
          <w:tcPr>
            <w:tcW w:w="1462"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9</w:t>
            </w:r>
          </w:p>
        </w:tc>
      </w:tr>
      <w:tr>
        <w:trPr/>
        <w:tc>
          <w:tcPr>
            <w:tcW w:w="674" w:type="dxa"/>
            <w:tcBorders/>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1.</w:t>
            </w:r>
          </w:p>
        </w:tc>
        <w:tc>
          <w:tcPr>
            <w:tcW w:w="4245" w:type="dxa"/>
            <w:tcBorders/>
            <w:vAlign w:val="center"/>
          </w:tcPr>
          <w:p>
            <w:pPr>
              <w:pStyle w:val="Normal"/>
              <w:widowControl w:val="false"/>
              <w:tabs>
                <w:tab w:val="clear" w:pos="708"/>
              </w:tabs>
              <w:spacing w:before="0" w:after="200"/>
              <w:jc w:val="left"/>
              <w:rPr>
                <w:sz w:val="22"/>
                <w:szCs w:val="22"/>
              </w:rPr>
            </w:pPr>
            <w:r>
              <w:rPr>
                <w:rFonts w:cs="Calibri" w:ascii="Times New Roman" w:hAnsi="Times New Roman"/>
                <w:kern w:val="0"/>
                <w:sz w:val="22"/>
                <w:szCs w:val="22"/>
                <w:lang w:val="ru-RU" w:eastAsia="en-US" w:bidi="ar-SA"/>
              </w:rPr>
              <w:t xml:space="preserve">Оказание услуг </w:t>
            </w:r>
            <w:r>
              <w:rPr>
                <w:rFonts w:ascii="Times New Roman" w:hAnsi="Times New Roman"/>
                <w:kern w:val="0"/>
                <w:sz w:val="22"/>
                <w:szCs w:val="22"/>
                <w:lang w:val="ru-RU" w:eastAsia="en-US" w:bidi="ar-SA"/>
              </w:rPr>
              <w:t xml:space="preserve">по установлению (проектированию) санитарно-защитных зон объектов СПб ГУП «Пассажиравтотранс», внесение сведений о санитарно-защитных зонах в Единый государственный реестр недвижимости </w:t>
              <w:br/>
            </w:r>
          </w:p>
        </w:tc>
        <w:tc>
          <w:tcPr>
            <w:tcW w:w="1138"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t>шт.</w:t>
            </w:r>
          </w:p>
        </w:tc>
        <w:tc>
          <w:tcPr>
            <w:tcW w:w="907"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t>3</w:t>
            </w:r>
          </w:p>
        </w:tc>
        <w:tc>
          <w:tcPr>
            <w:tcW w:w="1479"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639"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477"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535"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462"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r>
      <w:tr>
        <w:trPr>
          <w:trHeight w:val="337" w:hRule="atLeast"/>
        </w:trPr>
        <w:tc>
          <w:tcPr>
            <w:tcW w:w="674" w:type="dxa"/>
            <w:tcBorders/>
          </w:tcPr>
          <w:p>
            <w:pPr>
              <w:pStyle w:val="Normal"/>
              <w:widowControl w:val="false"/>
              <w:spacing w:before="0" w:after="0"/>
              <w:jc w:val="left"/>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4245" w:type="dxa"/>
            <w:tcBorders/>
            <w:vAlign w:val="center"/>
          </w:tcPr>
          <w:p>
            <w:pPr>
              <w:pStyle w:val="Normal"/>
              <w:widowControl w:val="false"/>
              <w:spacing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ИТОГО</w:t>
            </w:r>
          </w:p>
        </w:tc>
        <w:tc>
          <w:tcPr>
            <w:tcW w:w="1138" w:type="dxa"/>
            <w:tcBorders/>
            <w:vAlign w:val="center"/>
          </w:tcPr>
          <w:p>
            <w:pPr>
              <w:pStyle w:val="Normal"/>
              <w:widowControl w:val="false"/>
              <w:spacing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907" w:type="dxa"/>
            <w:tcBorders/>
            <w:vAlign w:val="center"/>
          </w:tcPr>
          <w:p>
            <w:pPr>
              <w:pStyle w:val="Normal"/>
              <w:widowControl w:val="false"/>
              <w:spacing w:before="0" w:after="0"/>
              <w:jc w:val="center"/>
              <w:rPr>
                <w:rFonts w:ascii="Times New Roman" w:hAnsi="Times New Roman" w:eastAsia="Times New Roman"/>
                <w:sz w:val="24"/>
                <w:szCs w:val="24"/>
                <w:lang w:eastAsia="ru-RU"/>
              </w:rPr>
            </w:pPr>
            <w:r>
              <w:rPr>
                <w:rFonts w:eastAsia="Times New Roman" w:ascii="Times New Roman" w:hAnsi="Times New Roman"/>
                <w:kern w:val="0"/>
                <w:sz w:val="24"/>
                <w:szCs w:val="24"/>
                <w:lang w:val="ru-RU" w:eastAsia="ru-RU" w:bidi="ar-SA"/>
              </w:rPr>
              <w:t>3</w:t>
            </w:r>
          </w:p>
        </w:tc>
        <w:tc>
          <w:tcPr>
            <w:tcW w:w="1479"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639"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477"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535"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462" w:type="dxa"/>
            <w:tcBorders/>
            <w:vAlign w:val="center"/>
          </w:tcPr>
          <w:p>
            <w:pPr>
              <w:pStyle w:val="Normal"/>
              <w:widowControl w:val="false"/>
              <w:spacing w:lineRule="auto" w:line="240" w:before="0" w:after="0"/>
              <w:jc w:val="center"/>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r>
    </w:tbl>
    <w:p>
      <w:pPr>
        <w:pStyle w:val="Normal"/>
        <w:spacing w:lineRule="auto" w:line="240" w:before="0" w:after="0"/>
        <w:rPr/>
      </w:pPr>
      <w:r>
        <w:rPr/>
      </w:r>
    </w:p>
    <w:p>
      <w:pPr>
        <w:pStyle w:val="Normal"/>
        <w:spacing w:lineRule="auto" w:line="259" w:before="0" w:after="160"/>
        <w:rPr>
          <w:rFonts w:ascii="Times New Roman" w:hAnsi="Times New Roman"/>
        </w:rPr>
      </w:pPr>
      <w:r>
        <w:rPr>
          <w:rFonts w:eastAsia="Calibri" w:ascii="Times New Roman" w:hAnsi="Times New Roman" w:eastAsiaTheme="minorHAnsi"/>
          <w:sz w:val="24"/>
          <w:szCs w:val="24"/>
        </w:rPr>
        <w:t>Цена Договора составляет__________________________(__________________________________) рублей________копеек, в том числе</w:t>
      </w:r>
    </w:p>
    <w:p>
      <w:pPr>
        <w:pStyle w:val="Normal"/>
        <w:spacing w:lineRule="auto" w:line="259" w:before="0" w:after="160"/>
        <w:rPr>
          <w:rFonts w:ascii="Times New Roman" w:hAnsi="Times New Roman"/>
        </w:rPr>
      </w:pPr>
      <w:r>
        <w:rPr>
          <w:rFonts w:eastAsia="Calibri" w:ascii="Times New Roman" w:hAnsi="Times New Roman" w:eastAsiaTheme="minorHAnsi"/>
          <w:sz w:val="24"/>
          <w:szCs w:val="24"/>
        </w:rPr>
        <w:t>НДС __% :___________________(_________________________________) рублей ___________________копеек.</w:t>
      </w:r>
    </w:p>
    <w:tbl>
      <w:tblPr>
        <w:tblW w:w="14277" w:type="dxa"/>
        <w:jc w:val="left"/>
        <w:tblInd w:w="0" w:type="dxa"/>
        <w:tblLayout w:type="fixed"/>
        <w:tblCellMar>
          <w:top w:w="0" w:type="dxa"/>
          <w:left w:w="108" w:type="dxa"/>
          <w:bottom w:w="0" w:type="dxa"/>
          <w:right w:w="108" w:type="dxa"/>
        </w:tblCellMar>
        <w:tblLook w:noVBand="0" w:val="00a0" w:noHBand="0" w:lastColumn="0" w:firstColumn="1" w:lastRow="0" w:firstRow="1"/>
      </w:tblPr>
      <w:tblGrid>
        <w:gridCol w:w="6735"/>
        <w:gridCol w:w="7541"/>
      </w:tblGrid>
      <w:tr>
        <w:trPr>
          <w:trHeight w:val="80" w:hRule="atLeast"/>
        </w:trPr>
        <w:tc>
          <w:tcPr>
            <w:tcW w:w="14276" w:type="dxa"/>
            <w:gridSpan w:val="2"/>
            <w:tcBorders/>
          </w:tcPr>
          <w:p>
            <w:pPr>
              <w:pStyle w:val="Normal"/>
              <w:keepNext w:val="true"/>
              <w:keepLines/>
              <w:widowControl w:val="false"/>
              <w:tabs>
                <w:tab w:val="clear" w:pos="708"/>
                <w:tab w:val="left" w:pos="567" w:leader="none"/>
              </w:tabs>
              <w:suppressAutoHyphens w:val="true"/>
              <w:bidi w:val="0"/>
              <w:spacing w:lineRule="auto" w:line="240" w:before="0" w:after="0"/>
              <w:ind w:left="0" w:right="964" w:hanging="0"/>
              <w:rPr>
                <w:rFonts w:ascii="Times New Roman" w:hAnsi="Times New Roman"/>
                <w:b/>
                <w:sz w:val="24"/>
                <w:szCs w:val="24"/>
                <w:lang w:eastAsia="ar-SA"/>
              </w:rPr>
            </w:pPr>
            <w:r>
              <w:rPr>
                <w:rFonts w:ascii="Times New Roman" w:hAnsi="Times New Roman"/>
                <w:b/>
                <w:sz w:val="24"/>
                <w:szCs w:val="24"/>
                <w:lang w:eastAsia="ar-SA"/>
              </w:rPr>
            </w:r>
          </w:p>
        </w:tc>
      </w:tr>
      <w:tr>
        <w:trPr/>
        <w:tc>
          <w:tcPr>
            <w:tcW w:w="6735" w:type="dxa"/>
            <w:tcBorders/>
          </w:tcPr>
          <w:p>
            <w:pPr>
              <w:pStyle w:val="Normal"/>
              <w:keepNext w:val="true"/>
              <w:keepLines/>
              <w:widowControl w:val="false"/>
              <w:tabs>
                <w:tab w:val="clear" w:pos="708"/>
                <w:tab w:val="left" w:pos="567" w:leader="none"/>
              </w:tabs>
              <w:suppressAutoHyphens w:val="true"/>
              <w:bidi w:val="0"/>
              <w:spacing w:lineRule="auto" w:line="240" w:before="0" w:after="0"/>
              <w:ind w:left="0" w:right="964" w:hanging="0"/>
              <w:rPr>
                <w:rFonts w:ascii="Times New Roman" w:hAnsi="Times New Roman"/>
              </w:rPr>
            </w:pPr>
            <w:r>
              <w:rPr>
                <w:rFonts w:ascii="Times New Roman" w:hAnsi="Times New Roman"/>
                <w:b/>
                <w:sz w:val="24"/>
                <w:szCs w:val="24"/>
                <w:lang w:eastAsia="ar-SA"/>
              </w:rPr>
              <w:t>Исполнитель</w:t>
            </w:r>
          </w:p>
        </w:tc>
        <w:tc>
          <w:tcPr>
            <w:tcW w:w="7541" w:type="dxa"/>
            <w:tcBorders/>
          </w:tcPr>
          <w:p>
            <w:pPr>
              <w:pStyle w:val="Normal"/>
              <w:keepNext w:val="true"/>
              <w:keepLines/>
              <w:widowControl w:val="false"/>
              <w:tabs>
                <w:tab w:val="clear" w:pos="708"/>
                <w:tab w:val="left" w:pos="567" w:leader="none"/>
              </w:tabs>
              <w:suppressAutoHyphens w:val="true"/>
              <w:bidi w:val="0"/>
              <w:spacing w:lineRule="auto" w:line="240" w:before="0" w:after="0"/>
              <w:ind w:left="0" w:right="964" w:hanging="0"/>
              <w:rPr>
                <w:rFonts w:ascii="Times New Roman" w:hAnsi="Times New Roman"/>
              </w:rPr>
            </w:pPr>
            <w:r>
              <w:rPr>
                <w:rFonts w:ascii="Times New Roman" w:hAnsi="Times New Roman"/>
                <w:b/>
                <w:sz w:val="24"/>
                <w:szCs w:val="24"/>
                <w:lang w:eastAsia="ar-SA"/>
              </w:rPr>
              <w:t>Заказчик</w:t>
            </w:r>
          </w:p>
        </w:tc>
      </w:tr>
      <w:tr>
        <w:trPr/>
        <w:tc>
          <w:tcPr>
            <w:tcW w:w="6735" w:type="dxa"/>
            <w:tcBorders/>
          </w:tcPr>
          <w:p>
            <w:pPr>
              <w:pStyle w:val="Normal"/>
              <w:keepNext w:val="true"/>
              <w:keepLines/>
              <w:widowControl w:val="false"/>
              <w:tabs>
                <w:tab w:val="clear" w:pos="708"/>
                <w:tab w:val="left" w:pos="567" w:leader="none"/>
              </w:tabs>
              <w:suppressAutoHyphens w:val="true"/>
              <w:bidi w:val="0"/>
              <w:spacing w:lineRule="auto" w:line="240" w:before="0" w:after="0"/>
              <w:ind w:left="0" w:right="964" w:hanging="0"/>
              <w:rPr>
                <w:rFonts w:ascii="Times New Roman" w:hAnsi="Times New Roman"/>
                <w:b/>
                <w:sz w:val="24"/>
                <w:szCs w:val="24"/>
                <w:lang w:val="en-US" w:eastAsia="ar-SA"/>
              </w:rPr>
            </w:pPr>
            <w:r>
              <w:rPr>
                <w:rFonts w:ascii="Times New Roman" w:hAnsi="Times New Roman"/>
                <w:b/>
                <w:sz w:val="24"/>
                <w:szCs w:val="24"/>
                <w:lang w:val="en-US" w:eastAsia="ar-SA"/>
              </w:rPr>
            </w:r>
          </w:p>
        </w:tc>
        <w:tc>
          <w:tcPr>
            <w:tcW w:w="7541" w:type="dxa"/>
            <w:tcBorders/>
          </w:tcPr>
          <w:p>
            <w:pPr>
              <w:pStyle w:val="Normal"/>
              <w:keepNext w:val="true"/>
              <w:keepLines/>
              <w:widowControl w:val="false"/>
              <w:tabs>
                <w:tab w:val="clear" w:pos="708"/>
                <w:tab w:val="left" w:pos="567" w:leader="none"/>
              </w:tabs>
              <w:suppressAutoHyphens w:val="true"/>
              <w:bidi w:val="0"/>
              <w:spacing w:lineRule="auto" w:line="240" w:before="0" w:after="0"/>
              <w:ind w:left="0" w:right="964" w:hanging="0"/>
              <w:rPr>
                <w:rFonts w:ascii="Times New Roman" w:hAnsi="Times New Roman"/>
                <w:b/>
                <w:sz w:val="24"/>
                <w:szCs w:val="24"/>
                <w:lang w:eastAsia="ar-SA"/>
              </w:rPr>
            </w:pPr>
            <w:r>
              <w:rPr>
                <w:rFonts w:ascii="Times New Roman" w:hAnsi="Times New Roman"/>
                <w:b/>
                <w:sz w:val="24"/>
                <w:szCs w:val="24"/>
                <w:lang w:eastAsia="ar-SA"/>
              </w:rPr>
            </w:r>
          </w:p>
        </w:tc>
      </w:tr>
      <w:tr>
        <w:trPr/>
        <w:tc>
          <w:tcPr>
            <w:tcW w:w="6735" w:type="dxa"/>
            <w:tcBorders/>
          </w:tcPr>
          <w:p>
            <w:pPr>
              <w:pStyle w:val="Normal"/>
              <w:widowControl w:val="false"/>
              <w:suppressAutoHyphens w:val="true"/>
              <w:bidi w:val="0"/>
              <w:spacing w:lineRule="auto" w:line="240" w:before="0" w:after="0"/>
              <w:ind w:left="0" w:right="964" w:hanging="0"/>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7541" w:type="dxa"/>
            <w:tcBorders/>
          </w:tcPr>
          <w:p>
            <w:pPr>
              <w:pStyle w:val="Normal"/>
              <w:keepNext w:val="true"/>
              <w:keepLines/>
              <w:widowControl w:val="false"/>
              <w:tabs>
                <w:tab w:val="clear" w:pos="708"/>
                <w:tab w:val="left" w:pos="567" w:leader="none"/>
              </w:tabs>
              <w:suppressAutoHyphens w:val="true"/>
              <w:bidi w:val="0"/>
              <w:spacing w:lineRule="auto" w:line="240" w:before="0" w:after="0"/>
              <w:ind w:left="0" w:right="964" w:hanging="0"/>
              <w:rPr>
                <w:rFonts w:ascii="Times New Roman" w:hAnsi="Times New Roman"/>
              </w:rPr>
            </w:pPr>
            <w:r>
              <w:rPr>
                <w:rFonts w:cs="Arial" w:ascii="Times New Roman" w:hAnsi="Times New Roman"/>
                <w:sz w:val="24"/>
                <w:szCs w:val="24"/>
                <w:lang w:eastAsia="ar-SA"/>
              </w:rPr>
              <w:t>СПб ГУП «Пассажиравтотранс»</w:t>
            </w:r>
          </w:p>
        </w:tc>
      </w:tr>
      <w:tr>
        <w:trPr>
          <w:trHeight w:val="187" w:hRule="atLeast"/>
        </w:trPr>
        <w:tc>
          <w:tcPr>
            <w:tcW w:w="6735" w:type="dxa"/>
            <w:tcBorders/>
          </w:tcPr>
          <w:p>
            <w:pPr>
              <w:pStyle w:val="Normal"/>
              <w:keepNext w:val="true"/>
              <w:keepLines/>
              <w:widowControl w:val="false"/>
              <w:tabs>
                <w:tab w:val="clear" w:pos="708"/>
                <w:tab w:val="left" w:pos="567" w:leader="none"/>
              </w:tabs>
              <w:suppressAutoHyphens w:val="true"/>
              <w:bidi w:val="0"/>
              <w:spacing w:lineRule="auto" w:line="240" w:before="0" w:after="0"/>
              <w:ind w:left="0" w:right="964" w:hanging="0"/>
              <w:rPr>
                <w:rFonts w:ascii="Times New Roman" w:hAnsi="Times New Roman"/>
                <w:sz w:val="24"/>
                <w:szCs w:val="24"/>
                <w:lang w:eastAsia="ar-SA"/>
              </w:rPr>
            </w:pPr>
            <w:r>
              <w:rPr>
                <w:rFonts w:ascii="Times New Roman" w:hAnsi="Times New Roman"/>
                <w:sz w:val="24"/>
                <w:szCs w:val="24"/>
                <w:lang w:eastAsia="ar-SA"/>
              </w:rPr>
            </w:r>
          </w:p>
        </w:tc>
        <w:tc>
          <w:tcPr>
            <w:tcW w:w="7541" w:type="dxa"/>
            <w:tcBorders/>
          </w:tcPr>
          <w:p>
            <w:pPr>
              <w:pStyle w:val="Normal"/>
              <w:keepNext w:val="true"/>
              <w:keepLines/>
              <w:widowControl w:val="false"/>
              <w:tabs>
                <w:tab w:val="clear" w:pos="708"/>
                <w:tab w:val="left" w:pos="567" w:leader="none"/>
              </w:tabs>
              <w:suppressAutoHyphens w:val="true"/>
              <w:bidi w:val="0"/>
              <w:spacing w:lineRule="auto" w:line="240" w:before="0" w:after="0"/>
              <w:ind w:left="0" w:right="964" w:hanging="0"/>
              <w:rPr>
                <w:rFonts w:ascii="Times New Roman" w:hAnsi="Times New Roman"/>
                <w:sz w:val="24"/>
                <w:szCs w:val="24"/>
                <w:lang w:eastAsia="ar-SA"/>
              </w:rPr>
            </w:pPr>
            <w:r>
              <w:rPr>
                <w:rFonts w:ascii="Times New Roman" w:hAnsi="Times New Roman"/>
                <w:sz w:val="24"/>
                <w:szCs w:val="24"/>
                <w:lang w:eastAsia="ar-SA"/>
              </w:rPr>
            </w:r>
          </w:p>
        </w:tc>
      </w:tr>
      <w:tr>
        <w:trPr>
          <w:trHeight w:val="448" w:hRule="atLeast"/>
        </w:trPr>
        <w:tc>
          <w:tcPr>
            <w:tcW w:w="6735" w:type="dxa"/>
            <w:tcBorders/>
          </w:tcPr>
          <w:p>
            <w:pPr>
              <w:pStyle w:val="Normal"/>
              <w:widowControl w:val="false"/>
              <w:suppressAutoHyphens w:val="true"/>
              <w:bidi w:val="0"/>
              <w:spacing w:lineRule="auto" w:line="240" w:before="0" w:after="0"/>
              <w:ind w:left="0" w:right="964" w:hanging="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7541" w:type="dxa"/>
            <w:tcBorders/>
          </w:tcPr>
          <w:p>
            <w:pPr>
              <w:pStyle w:val="Normal"/>
              <w:widowControl w:val="false"/>
              <w:suppressAutoHyphens w:val="true"/>
              <w:bidi w:val="0"/>
              <w:spacing w:lineRule="auto" w:line="240" w:before="0" w:after="0"/>
              <w:ind w:left="0" w:right="964" w:hanging="0"/>
              <w:rPr>
                <w:rFonts w:ascii="Times New Roman" w:hAnsi="Times New Roman"/>
              </w:rPr>
            </w:pPr>
            <w:r>
              <w:rPr>
                <w:rFonts w:eastAsia="Times New Roman" w:ascii="Times New Roman" w:hAnsi="Times New Roman"/>
                <w:sz w:val="24"/>
                <w:szCs w:val="28"/>
                <w:lang w:eastAsia="ru-RU"/>
              </w:rPr>
              <w:t xml:space="preserve">Главный инженер </w:t>
            </w:r>
            <w:r>
              <w:rPr>
                <w:rFonts w:eastAsia="Symbol" w:cs="Symbol" w:ascii="Times New Roman" w:hAnsi="Times New Roman"/>
                <w:sz w:val="24"/>
                <w:szCs w:val="28"/>
                <w:lang w:eastAsia="ru-RU"/>
              </w:rPr>
              <w:t></w:t>
            </w:r>
          </w:p>
          <w:p>
            <w:pPr>
              <w:pStyle w:val="Normal"/>
              <w:widowControl w:val="false"/>
              <w:suppressAutoHyphens w:val="true"/>
              <w:bidi w:val="0"/>
              <w:spacing w:lineRule="auto" w:line="240" w:before="0" w:after="0"/>
              <w:ind w:left="0" w:right="964" w:hanging="0"/>
              <w:rPr>
                <w:rFonts w:ascii="Times New Roman" w:hAnsi="Times New Roman"/>
              </w:rPr>
            </w:pPr>
            <w:r>
              <w:rPr>
                <w:rFonts w:eastAsia="Times New Roman" w:ascii="Times New Roman" w:hAnsi="Times New Roman"/>
                <w:sz w:val="24"/>
                <w:szCs w:val="28"/>
                <w:lang w:eastAsia="ru-RU"/>
              </w:rPr>
              <w:t>заместитель генерального директора</w:t>
            </w:r>
          </w:p>
          <w:p>
            <w:pPr>
              <w:pStyle w:val="Normal"/>
              <w:widowControl w:val="false"/>
              <w:suppressAutoHyphens w:val="true"/>
              <w:bidi w:val="0"/>
              <w:spacing w:lineRule="auto" w:line="240" w:before="0" w:after="0"/>
              <w:ind w:left="0" w:right="964" w:hanging="0"/>
              <w:rPr>
                <w:rFonts w:ascii="Times New Roman" w:hAnsi="Times New Roman" w:eastAsia="Times New Roman"/>
                <w:sz w:val="24"/>
                <w:szCs w:val="28"/>
                <w:lang w:eastAsia="ru-RU"/>
              </w:rPr>
            </w:pPr>
            <w:r>
              <w:rPr>
                <w:rFonts w:eastAsia="Times New Roman" w:ascii="Times New Roman" w:hAnsi="Times New Roman"/>
                <w:sz w:val="24"/>
                <w:szCs w:val="28"/>
                <w:lang w:eastAsia="ru-RU"/>
              </w:rPr>
            </w:r>
          </w:p>
        </w:tc>
      </w:tr>
      <w:tr>
        <w:trPr/>
        <w:tc>
          <w:tcPr>
            <w:tcW w:w="6735" w:type="dxa"/>
            <w:tcBorders/>
          </w:tcPr>
          <w:p>
            <w:pPr>
              <w:pStyle w:val="Normal"/>
              <w:widowControl w:val="false"/>
              <w:suppressAutoHyphens w:val="true"/>
              <w:bidi w:val="0"/>
              <w:spacing w:lineRule="auto" w:line="240" w:before="0" w:after="0"/>
              <w:ind w:left="0" w:right="964" w:hanging="0"/>
              <w:rPr>
                <w:rFonts w:ascii="Times New Roman" w:hAnsi="Times New Roman"/>
              </w:rPr>
            </w:pPr>
            <w:r>
              <w:rPr>
                <w:rFonts w:eastAsia="Times New Roman" w:ascii="Times New Roman" w:hAnsi="Times New Roman"/>
                <w:sz w:val="24"/>
                <w:szCs w:val="24"/>
                <w:lang w:eastAsia="ru-RU"/>
              </w:rPr>
              <w:t>М.П.</w:t>
            </w:r>
          </w:p>
        </w:tc>
        <w:tc>
          <w:tcPr>
            <w:tcW w:w="7541" w:type="dxa"/>
            <w:tcBorders/>
          </w:tcPr>
          <w:p>
            <w:pPr>
              <w:pStyle w:val="Normal"/>
              <w:widowControl w:val="false"/>
              <w:suppressAutoHyphens w:val="true"/>
              <w:bidi w:val="0"/>
              <w:spacing w:lineRule="auto" w:line="240" w:before="0" w:after="0"/>
              <w:ind w:left="0" w:right="964" w:hanging="0"/>
              <w:rPr>
                <w:rFonts w:ascii="Times New Roman" w:hAnsi="Times New Roman"/>
              </w:rPr>
            </w:pPr>
            <w:r>
              <w:rPr>
                <w:rFonts w:eastAsia="Times New Roman" w:ascii="Times New Roman" w:hAnsi="Times New Roman"/>
                <w:sz w:val="24"/>
                <w:szCs w:val="24"/>
                <w:lang w:eastAsia="ru-RU"/>
              </w:rPr>
              <w:t>_______________________ Беляев А.Н.</w:t>
            </w:r>
          </w:p>
          <w:p>
            <w:pPr>
              <w:pStyle w:val="Normal"/>
              <w:widowControl w:val="false"/>
              <w:tabs>
                <w:tab w:val="clear" w:pos="708"/>
                <w:tab w:val="right" w:pos="4887" w:leader="none"/>
              </w:tabs>
              <w:suppressAutoHyphens w:val="true"/>
              <w:bidi w:val="0"/>
              <w:spacing w:lineRule="auto" w:line="240" w:before="0" w:after="0"/>
              <w:ind w:left="0" w:right="964" w:hanging="0"/>
              <w:rPr>
                <w:rFonts w:ascii="Times New Roman" w:hAnsi="Times New Roman"/>
              </w:rPr>
            </w:pPr>
            <w:r>
              <w:rPr>
                <w:rFonts w:eastAsia="Times New Roman" w:ascii="Times New Roman" w:hAnsi="Times New Roman"/>
                <w:sz w:val="24"/>
                <w:szCs w:val="24"/>
                <w:lang w:eastAsia="ru-RU"/>
              </w:rPr>
              <w:t>М.П.</w:t>
            </w:r>
          </w:p>
        </w:tc>
      </w:tr>
    </w:tbl>
    <w:p>
      <w:pPr>
        <w:sectPr>
          <w:type w:val="nextPage"/>
          <w:pgSz w:orient="landscape" w:w="16838" w:h="11906"/>
          <w:pgMar w:left="1134" w:right="1134" w:gutter="0" w:header="0" w:top="1134" w:footer="0" w:bottom="1134"/>
          <w:pgNumType w:fmt="decimal"/>
          <w:formProt w:val="false"/>
          <w:textDirection w:val="lrTb"/>
          <w:docGrid w:type="default" w:linePitch="100" w:charSpace="0"/>
        </w:sectPr>
      </w:pPr>
    </w:p>
    <w:p>
      <w:pPr>
        <w:pStyle w:val="Normal"/>
        <w:spacing w:before="0" w:after="0"/>
        <w:jc w:val="right"/>
        <w:rPr>
          <w:rFonts w:ascii="Times New Roman" w:hAnsi="Times New Roman"/>
        </w:rPr>
      </w:pPr>
      <w:r>
        <w:rPr>
          <w:rFonts w:ascii="Times New Roman" w:hAnsi="Times New Roman"/>
          <w:sz w:val="24"/>
          <w:szCs w:val="24"/>
        </w:rPr>
        <w:t>Приложение №3</w:t>
      </w:r>
    </w:p>
    <w:p>
      <w:pPr>
        <w:pStyle w:val="Normal"/>
        <w:spacing w:before="0" w:after="0"/>
        <w:jc w:val="right"/>
        <w:rPr>
          <w:rFonts w:ascii="Times New Roman" w:hAnsi="Times New Roman"/>
        </w:rPr>
      </w:pPr>
      <w:r>
        <w:rPr>
          <w:rFonts w:ascii="Times New Roman" w:hAnsi="Times New Roman"/>
          <w:sz w:val="24"/>
          <w:szCs w:val="24"/>
        </w:rPr>
        <w:t>к Договору от «______» _________20__ г.</w:t>
      </w:r>
    </w:p>
    <w:p>
      <w:pPr>
        <w:pStyle w:val="Normal"/>
        <w:spacing w:before="0" w:after="0"/>
        <w:jc w:val="right"/>
        <w:rPr>
          <w:rFonts w:ascii="Times New Roman" w:hAnsi="Times New Roman"/>
          <w:sz w:val="24"/>
          <w:szCs w:val="24"/>
        </w:rPr>
      </w:pPr>
      <w:r>
        <w:rPr>
          <w:rFonts w:ascii="Times New Roman" w:hAnsi="Times New Roman"/>
          <w:sz w:val="24"/>
          <w:szCs w:val="24"/>
        </w:rPr>
      </w:r>
    </w:p>
    <w:p>
      <w:pPr>
        <w:pStyle w:val="Normal"/>
        <w:jc w:val="right"/>
        <w:rPr>
          <w:rFonts w:ascii="Times New Roman" w:hAnsi="Times New Roman"/>
        </w:rPr>
      </w:pPr>
      <w:r>
        <w:rPr>
          <w:rFonts w:ascii="Times New Roman" w:hAnsi="Times New Roman"/>
          <w:b/>
          <w:sz w:val="32"/>
          <w:szCs w:val="32"/>
        </w:rPr>
        <w:t>ОБРАЗЕЦ</w:t>
      </w:r>
    </w:p>
    <w:p>
      <w:pPr>
        <w:pStyle w:val="Normal"/>
        <w:tabs>
          <w:tab w:val="clear" w:pos="708"/>
          <w:tab w:val="right" w:pos="9639" w:leader="none"/>
        </w:tabs>
        <w:spacing w:lineRule="auto" w:line="240"/>
        <w:rPr>
          <w:rFonts w:ascii="Times New Roman" w:hAnsi="Times New Roman"/>
        </w:rPr>
      </w:pPr>
      <w:r>
        <w:rPr>
          <w:rFonts w:ascii="Times New Roman" w:hAnsi="Times New Roman"/>
          <w:sz w:val="24"/>
          <w:szCs w:val="24"/>
        </w:rPr>
        <w:t>ИСХ №___________</w:t>
      </w:r>
    </w:p>
    <w:p>
      <w:pPr>
        <w:pStyle w:val="Normal"/>
        <w:spacing w:lineRule="auto" w:line="240"/>
        <w:rPr>
          <w:rFonts w:ascii="Times New Roman" w:hAnsi="Times New Roman"/>
        </w:rPr>
      </w:pPr>
      <w:r>
        <w:rPr>
          <w:rFonts w:ascii="Times New Roman" w:hAnsi="Times New Roman"/>
          <w:sz w:val="24"/>
          <w:szCs w:val="24"/>
        </w:rPr>
        <w:t>От ___________ 20__г                                                 Главному инженеру-</w:t>
      </w:r>
    </w:p>
    <w:p>
      <w:pPr>
        <w:pStyle w:val="Normal"/>
        <w:spacing w:lineRule="auto" w:line="240"/>
        <w:rPr>
          <w:rFonts w:ascii="Times New Roman" w:hAnsi="Times New Roman"/>
        </w:rPr>
      </w:pPr>
      <w:r>
        <w:rPr>
          <w:rFonts w:ascii="Times New Roman" w:hAnsi="Times New Roman"/>
          <w:sz w:val="24"/>
          <w:szCs w:val="24"/>
        </w:rPr>
        <w:t xml:space="preserve">                                                                                       </w:t>
      </w:r>
      <w:r>
        <w:rPr>
          <w:rFonts w:ascii="Times New Roman" w:hAnsi="Times New Roman"/>
          <w:sz w:val="24"/>
          <w:szCs w:val="24"/>
        </w:rPr>
        <w:t>заместителю генерального директора</w:t>
      </w:r>
    </w:p>
    <w:p>
      <w:pPr>
        <w:pStyle w:val="Normal"/>
        <w:spacing w:lineRule="auto" w:line="240"/>
        <w:rPr>
          <w:rFonts w:ascii="Times New Roman" w:hAnsi="Times New Roman"/>
        </w:rPr>
      </w:pPr>
      <w:r>
        <w:rPr>
          <w:rFonts w:ascii="Times New Roman" w:hAnsi="Times New Roman"/>
          <w:sz w:val="24"/>
          <w:szCs w:val="24"/>
        </w:rPr>
        <w:t xml:space="preserve">                                                                                       </w:t>
      </w:r>
      <w:r>
        <w:rPr>
          <w:rFonts w:ascii="Times New Roman" w:hAnsi="Times New Roman"/>
          <w:sz w:val="24"/>
          <w:szCs w:val="24"/>
        </w:rPr>
        <w:t>Беляеву А.Н.</w:t>
      </w:r>
    </w:p>
    <w:p>
      <w:pPr>
        <w:pStyle w:val="Normal"/>
        <w:spacing w:lineRule="auto" w:line="240"/>
        <w:rPr>
          <w:rFonts w:ascii="Times New Roman" w:hAnsi="Times New Roman"/>
          <w:sz w:val="24"/>
          <w:szCs w:val="24"/>
        </w:rPr>
      </w:pPr>
      <w:r>
        <w:rPr>
          <w:rFonts w:ascii="Times New Roman" w:hAnsi="Times New Roman"/>
          <w:sz w:val="24"/>
          <w:szCs w:val="24"/>
        </w:rPr>
      </w:r>
    </w:p>
    <w:p>
      <w:pPr>
        <w:pStyle w:val="Normal"/>
        <w:spacing w:lineRule="auto" w:line="240"/>
        <w:rPr>
          <w:rFonts w:ascii="Times New Roman" w:hAnsi="Times New Roman"/>
          <w:sz w:val="24"/>
          <w:szCs w:val="24"/>
        </w:rPr>
      </w:pPr>
      <w:r>
        <w:rPr>
          <w:rFonts w:ascii="Times New Roman" w:hAnsi="Times New Roman"/>
          <w:sz w:val="24"/>
          <w:szCs w:val="24"/>
        </w:rPr>
      </w:r>
    </w:p>
    <w:p>
      <w:pPr>
        <w:pStyle w:val="Normal"/>
        <w:spacing w:lineRule="auto" w:line="240"/>
        <w:jc w:val="center"/>
        <w:rPr>
          <w:rFonts w:ascii="Times New Roman" w:hAnsi="Times New Roman"/>
        </w:rPr>
      </w:pPr>
      <w:r>
        <w:rPr>
          <w:rFonts w:ascii="Times New Roman" w:hAnsi="Times New Roman"/>
          <w:sz w:val="24"/>
          <w:szCs w:val="24"/>
        </w:rPr>
        <w:t>СОПРОВОДИТЕЛЬНОЕ ПИСЬМО</w:t>
      </w:r>
    </w:p>
    <w:p>
      <w:pPr>
        <w:pStyle w:val="Normal"/>
        <w:jc w:val="both"/>
        <w:rPr>
          <w:rFonts w:ascii="Times New Roman" w:hAnsi="Times New Roman"/>
        </w:rPr>
      </w:pPr>
      <w:r>
        <w:rPr>
          <w:rFonts w:ascii="Times New Roman" w:hAnsi="Times New Roman"/>
          <w:sz w:val="24"/>
          <w:szCs w:val="24"/>
        </w:rPr>
        <w:t>Во исполнение условий договора от «______»____________20__г. №_________ нашей организацией были оказаны услуги, связанные с ______________________________________</w:t>
      </w:r>
    </w:p>
    <w:p>
      <w:pPr>
        <w:pStyle w:val="Normal"/>
        <w:rPr>
          <w:rFonts w:ascii="Times New Roman" w:hAnsi="Times New Roman"/>
        </w:rPr>
      </w:pPr>
      <w:r>
        <w:rPr>
          <w:rFonts w:ascii="Times New Roman" w:hAnsi="Times New Roman"/>
          <w:sz w:val="24"/>
          <w:szCs w:val="24"/>
        </w:rPr>
        <w:t>______________________________________________________________________________  ,</w:t>
      </w:r>
    </w:p>
    <w:p>
      <w:pPr>
        <w:pStyle w:val="Normal"/>
        <w:jc w:val="both"/>
        <w:rPr>
          <w:rFonts w:ascii="Times New Roman" w:hAnsi="Times New Roman"/>
        </w:rPr>
      </w:pPr>
      <w:r>
        <w:rPr>
          <w:rFonts w:ascii="Times New Roman" w:hAnsi="Times New Roman"/>
          <w:sz w:val="24"/>
          <w:szCs w:val="24"/>
        </w:rPr>
        <w:tab/>
        <w:t>В целях подтверждения совершения факта хозяйственной жизни направляю Вам первичные учетные документы согласно списку.</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rPr>
      </w:pPr>
      <w:r>
        <w:rPr>
          <w:rFonts w:ascii="Times New Roman" w:hAnsi="Times New Roman"/>
          <w:sz w:val="24"/>
          <w:szCs w:val="24"/>
        </w:rPr>
        <w:t>Список первичных учетных документов:</w:t>
      </w:r>
    </w:p>
    <w:p>
      <w:pPr>
        <w:pStyle w:val="ListParagraph"/>
        <w:numPr>
          <w:ilvl w:val="0"/>
          <w:numId w:val="2"/>
        </w:numPr>
        <w:rPr>
          <w:rFonts w:ascii="Times New Roman" w:hAnsi="Times New Roman"/>
        </w:rPr>
      </w:pPr>
      <w:r>
        <w:rPr>
          <w:rFonts w:ascii="Times New Roman" w:hAnsi="Times New Roman"/>
          <w:sz w:val="24"/>
          <w:szCs w:val="24"/>
        </w:rPr>
        <w:t xml:space="preserve">Счет от ____________ №______ на сумму ______________________________ на __л. </w:t>
      </w:r>
    </w:p>
    <w:p>
      <w:pPr>
        <w:pStyle w:val="ListParagraph"/>
        <w:numPr>
          <w:ilvl w:val="0"/>
          <w:numId w:val="2"/>
        </w:numPr>
        <w:rPr>
          <w:rFonts w:ascii="Times New Roman" w:hAnsi="Times New Roman"/>
        </w:rPr>
      </w:pPr>
      <w:r>
        <w:rPr>
          <w:rFonts w:ascii="Times New Roman" w:hAnsi="Times New Roman"/>
          <w:sz w:val="24"/>
          <w:szCs w:val="24"/>
        </w:rPr>
        <w:t>Акт выполненных работ от _____________ №_______ на сумму ___________ на ___л.</w:t>
      </w:r>
    </w:p>
    <w:p>
      <w:pPr>
        <w:pStyle w:val="ListParagraph"/>
        <w:numPr>
          <w:ilvl w:val="0"/>
          <w:numId w:val="2"/>
        </w:numPr>
        <w:rPr>
          <w:rFonts w:ascii="Times New Roman" w:hAnsi="Times New Roman"/>
        </w:rPr>
      </w:pPr>
      <w:r>
        <w:rPr>
          <w:rFonts w:ascii="Times New Roman" w:hAnsi="Times New Roman"/>
          <w:sz w:val="24"/>
          <w:szCs w:val="24"/>
        </w:rPr>
        <w:t>Иные первичные учетные документы.</w:t>
      </w:r>
    </w:p>
    <w:p>
      <w:pPr>
        <w:pStyle w:val="Normal"/>
        <w:rPr>
          <w:rFonts w:ascii="Times New Roman" w:hAnsi="Times New Roman"/>
        </w:rPr>
      </w:pPr>
      <w:r>
        <w:rPr>
          <w:rFonts w:ascii="Times New Roman" w:hAnsi="Times New Roman"/>
          <w:sz w:val="24"/>
          <w:szCs w:val="24"/>
        </w:rPr>
        <w:t>Всего :________листов в _____ экз.</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rPr>
      </w:pPr>
      <w:r>
        <w:rPr>
          <w:rFonts w:ascii="Times New Roman" w:hAnsi="Times New Roman"/>
          <w:sz w:val="24"/>
          <w:szCs w:val="24"/>
        </w:rPr>
        <w:t xml:space="preserve"> </w:t>
      </w:r>
    </w:p>
    <w:p>
      <w:pPr>
        <w:pStyle w:val="Normal"/>
        <w:rPr>
          <w:rFonts w:ascii="Times New Roman" w:hAnsi="Times New Roman"/>
        </w:rPr>
      </w:pPr>
      <w:r>
        <w:rPr>
          <w:rFonts w:ascii="Times New Roman" w:hAnsi="Times New Roman"/>
          <w:sz w:val="24"/>
          <w:szCs w:val="24"/>
        </w:rPr>
        <w:t>Подпись руководителя                                                                                        ФИО</w:t>
      </w:r>
    </w:p>
    <w:p>
      <w:pPr>
        <w:pStyle w:val="Normal"/>
        <w:rPr>
          <w:rFonts w:ascii="Times New Roman" w:hAnsi="Times New Roman"/>
          <w:sz w:val="24"/>
          <w:szCs w:val="24"/>
        </w:rPr>
      </w:pPr>
      <w:r>
        <w:rPr>
          <w:rFonts w:ascii="Times New Roman" w:hAnsi="Times New Roman"/>
          <w:sz w:val="24"/>
          <w:szCs w:val="24"/>
        </w:rPr>
      </w:r>
    </w:p>
    <w:tbl>
      <w:tblPr>
        <w:tblW w:w="9627" w:type="dxa"/>
        <w:jc w:val="left"/>
        <w:tblInd w:w="0" w:type="dxa"/>
        <w:tblLayout w:type="fixed"/>
        <w:tblCellMar>
          <w:top w:w="0" w:type="dxa"/>
          <w:left w:w="108" w:type="dxa"/>
          <w:bottom w:w="0" w:type="dxa"/>
          <w:right w:w="108" w:type="dxa"/>
        </w:tblCellMar>
        <w:tblLook w:noVBand="0" w:val="00a0" w:noHBand="0" w:lastColumn="0" w:firstColumn="1" w:lastRow="0" w:firstRow="1"/>
      </w:tblPr>
      <w:tblGrid>
        <w:gridCol w:w="4868"/>
        <w:gridCol w:w="4758"/>
      </w:tblGrid>
      <w:tr>
        <w:trPr/>
        <w:tc>
          <w:tcPr>
            <w:tcW w:w="4868" w:type="dxa"/>
            <w:tcBorders/>
          </w:tcPr>
          <w:p>
            <w:pPr>
              <w:pStyle w:val="Normal"/>
              <w:keepNext w:val="true"/>
              <w:keepLines/>
              <w:widowControl w:val="false"/>
              <w:tabs>
                <w:tab w:val="clear" w:pos="708"/>
                <w:tab w:val="left" w:pos="567" w:leader="none"/>
              </w:tabs>
              <w:suppressAutoHyphens w:val="true"/>
              <w:spacing w:lineRule="auto" w:line="240" w:before="0" w:after="0"/>
              <w:rPr>
                <w:rFonts w:ascii="Times New Roman" w:hAnsi="Times New Roman"/>
              </w:rPr>
            </w:pPr>
            <w:r>
              <w:rPr>
                <w:rFonts w:ascii="Times New Roman" w:hAnsi="Times New Roman"/>
                <w:b/>
                <w:sz w:val="24"/>
                <w:szCs w:val="24"/>
                <w:lang w:eastAsia="ar-SA"/>
              </w:rPr>
              <w:t>Исполнитель</w:t>
            </w:r>
          </w:p>
        </w:tc>
        <w:tc>
          <w:tcPr>
            <w:tcW w:w="4758" w:type="dxa"/>
            <w:tcBorders/>
          </w:tcPr>
          <w:p>
            <w:pPr>
              <w:pStyle w:val="Normal"/>
              <w:keepNext w:val="true"/>
              <w:keepLines/>
              <w:widowControl w:val="false"/>
              <w:tabs>
                <w:tab w:val="clear" w:pos="708"/>
                <w:tab w:val="left" w:pos="567" w:leader="none"/>
              </w:tabs>
              <w:suppressAutoHyphens w:val="true"/>
              <w:spacing w:lineRule="auto" w:line="240" w:before="0" w:after="0"/>
              <w:rPr>
                <w:rFonts w:ascii="Times New Roman" w:hAnsi="Times New Roman"/>
              </w:rPr>
            </w:pPr>
            <w:r>
              <w:rPr>
                <w:rFonts w:ascii="Times New Roman" w:hAnsi="Times New Roman"/>
                <w:b/>
                <w:sz w:val="24"/>
                <w:szCs w:val="24"/>
                <w:lang w:eastAsia="ar-SA"/>
              </w:rPr>
              <w:t>Заказчик</w:t>
            </w:r>
          </w:p>
        </w:tc>
      </w:tr>
      <w:tr>
        <w:trPr/>
        <w:tc>
          <w:tcPr>
            <w:tcW w:w="4868" w:type="dxa"/>
            <w:tcBorders/>
          </w:tcPr>
          <w:p>
            <w:pPr>
              <w:pStyle w:val="Normal"/>
              <w:keepNext w:val="true"/>
              <w:keepLines/>
              <w:widowControl w:val="false"/>
              <w:tabs>
                <w:tab w:val="clear" w:pos="708"/>
                <w:tab w:val="left" w:pos="567" w:leader="none"/>
              </w:tabs>
              <w:suppressAutoHyphens w:val="true"/>
              <w:spacing w:lineRule="auto" w:line="240" w:before="0" w:after="0"/>
              <w:rPr>
                <w:rFonts w:ascii="Times New Roman" w:hAnsi="Times New Roman"/>
                <w:b/>
                <w:sz w:val="24"/>
                <w:szCs w:val="24"/>
                <w:lang w:eastAsia="ar-SA"/>
              </w:rPr>
            </w:pPr>
            <w:r>
              <w:rPr>
                <w:rFonts w:ascii="Times New Roman" w:hAnsi="Times New Roman"/>
                <w:b/>
                <w:sz w:val="24"/>
                <w:szCs w:val="24"/>
                <w:lang w:eastAsia="ar-SA"/>
              </w:rPr>
            </w:r>
          </w:p>
        </w:tc>
        <w:tc>
          <w:tcPr>
            <w:tcW w:w="4758" w:type="dxa"/>
            <w:tcBorders/>
          </w:tcPr>
          <w:p>
            <w:pPr>
              <w:pStyle w:val="Normal"/>
              <w:keepNext w:val="true"/>
              <w:keepLines/>
              <w:widowControl w:val="false"/>
              <w:tabs>
                <w:tab w:val="clear" w:pos="708"/>
                <w:tab w:val="left" w:pos="567" w:leader="none"/>
              </w:tabs>
              <w:suppressAutoHyphens w:val="true"/>
              <w:spacing w:lineRule="auto" w:line="240" w:before="0" w:after="0"/>
              <w:rPr>
                <w:rFonts w:ascii="Times New Roman" w:hAnsi="Times New Roman"/>
                <w:b/>
                <w:sz w:val="24"/>
                <w:szCs w:val="24"/>
                <w:lang w:eastAsia="ar-SA"/>
              </w:rPr>
            </w:pPr>
            <w:r>
              <w:rPr>
                <w:rFonts w:ascii="Times New Roman" w:hAnsi="Times New Roman"/>
                <w:b/>
                <w:sz w:val="24"/>
                <w:szCs w:val="24"/>
                <w:lang w:eastAsia="ar-SA"/>
              </w:rPr>
            </w:r>
          </w:p>
        </w:tc>
      </w:tr>
      <w:tr>
        <w:trPr/>
        <w:tc>
          <w:tcPr>
            <w:tcW w:w="4868" w:type="dxa"/>
            <w:tcBorders/>
          </w:tcPr>
          <w:p>
            <w:pPr>
              <w:pStyle w:val="Normal"/>
              <w:widowControl w:val="false"/>
              <w:spacing w:lineRule="auto" w:line="240" w:before="0" w:after="0"/>
              <w:jc w:val="both"/>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4758" w:type="dxa"/>
            <w:tcBorders/>
          </w:tcPr>
          <w:p>
            <w:pPr>
              <w:pStyle w:val="Normal"/>
              <w:keepNext w:val="true"/>
              <w:keepLines/>
              <w:widowControl w:val="false"/>
              <w:tabs>
                <w:tab w:val="clear" w:pos="708"/>
                <w:tab w:val="left" w:pos="567" w:leader="none"/>
              </w:tabs>
              <w:suppressAutoHyphens w:val="true"/>
              <w:spacing w:lineRule="auto" w:line="240" w:before="0" w:after="0"/>
              <w:rPr>
                <w:rFonts w:ascii="Times New Roman" w:hAnsi="Times New Roman"/>
              </w:rPr>
            </w:pPr>
            <w:r>
              <w:rPr>
                <w:rFonts w:cs="Arial" w:ascii="Times New Roman" w:hAnsi="Times New Roman"/>
                <w:sz w:val="24"/>
                <w:szCs w:val="24"/>
                <w:lang w:eastAsia="ar-SA"/>
              </w:rPr>
              <w:t>СПб ГУП «Пассажиравтотранс»</w:t>
            </w:r>
          </w:p>
        </w:tc>
      </w:tr>
      <w:tr>
        <w:trPr>
          <w:trHeight w:val="187" w:hRule="atLeast"/>
        </w:trPr>
        <w:tc>
          <w:tcPr>
            <w:tcW w:w="4868" w:type="dxa"/>
            <w:tcBorders/>
          </w:tcPr>
          <w:p>
            <w:pPr>
              <w:pStyle w:val="Normal"/>
              <w:keepNext w:val="true"/>
              <w:keepLines/>
              <w:widowControl w:val="false"/>
              <w:tabs>
                <w:tab w:val="clear" w:pos="708"/>
                <w:tab w:val="left" w:pos="567" w:leader="none"/>
              </w:tabs>
              <w:suppressAutoHyphens w:val="true"/>
              <w:spacing w:lineRule="auto" w:line="240" w:before="0" w:after="0"/>
              <w:rPr>
                <w:rFonts w:ascii="Times New Roman" w:hAnsi="Times New Roman"/>
                <w:sz w:val="24"/>
                <w:szCs w:val="24"/>
                <w:lang w:eastAsia="ar-SA"/>
              </w:rPr>
            </w:pPr>
            <w:r>
              <w:rPr>
                <w:rFonts w:ascii="Times New Roman" w:hAnsi="Times New Roman"/>
                <w:sz w:val="24"/>
                <w:szCs w:val="24"/>
                <w:lang w:eastAsia="ar-SA"/>
              </w:rPr>
            </w:r>
          </w:p>
        </w:tc>
        <w:tc>
          <w:tcPr>
            <w:tcW w:w="4758" w:type="dxa"/>
            <w:tcBorders/>
          </w:tcPr>
          <w:p>
            <w:pPr>
              <w:pStyle w:val="Normal"/>
              <w:keepNext w:val="true"/>
              <w:keepLines/>
              <w:widowControl w:val="false"/>
              <w:tabs>
                <w:tab w:val="clear" w:pos="708"/>
                <w:tab w:val="left" w:pos="567" w:leader="none"/>
              </w:tabs>
              <w:suppressAutoHyphens w:val="true"/>
              <w:spacing w:lineRule="auto" w:line="240" w:before="0" w:after="0"/>
              <w:rPr>
                <w:rFonts w:ascii="Times New Roman" w:hAnsi="Times New Roman"/>
                <w:sz w:val="24"/>
                <w:szCs w:val="24"/>
                <w:lang w:eastAsia="ar-SA"/>
              </w:rPr>
            </w:pPr>
            <w:r>
              <w:rPr>
                <w:rFonts w:ascii="Times New Roman" w:hAnsi="Times New Roman"/>
                <w:sz w:val="24"/>
                <w:szCs w:val="24"/>
                <w:lang w:eastAsia="ar-SA"/>
              </w:rPr>
            </w:r>
          </w:p>
        </w:tc>
      </w:tr>
      <w:tr>
        <w:trPr>
          <w:trHeight w:val="448" w:hRule="atLeast"/>
        </w:trPr>
        <w:tc>
          <w:tcPr>
            <w:tcW w:w="4868" w:type="dxa"/>
            <w:tcBorders/>
          </w:tcPr>
          <w:p>
            <w:pPr>
              <w:pStyle w:val="Normal"/>
              <w:widowControl w:val="false"/>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4758" w:type="dxa"/>
            <w:tcBorders/>
          </w:tcPr>
          <w:p>
            <w:pPr>
              <w:pStyle w:val="Normal"/>
              <w:widowControl w:val="false"/>
              <w:spacing w:lineRule="auto" w:line="240" w:before="0" w:after="0"/>
              <w:rPr>
                <w:rFonts w:ascii="Times New Roman" w:hAnsi="Times New Roman"/>
              </w:rPr>
            </w:pPr>
            <w:r>
              <w:rPr>
                <w:rFonts w:eastAsia="Times New Roman" w:ascii="Times New Roman" w:hAnsi="Times New Roman"/>
                <w:sz w:val="24"/>
                <w:szCs w:val="28"/>
                <w:lang w:eastAsia="ru-RU"/>
              </w:rPr>
              <w:t xml:space="preserve">Главный инженер </w:t>
            </w:r>
            <w:r>
              <w:rPr>
                <w:rFonts w:eastAsia="Symbol" w:cs="Symbol" w:ascii="Times New Roman" w:hAnsi="Times New Roman"/>
                <w:sz w:val="24"/>
                <w:szCs w:val="28"/>
                <w:lang w:eastAsia="ru-RU"/>
              </w:rPr>
              <w:t></w:t>
              <w:br/>
            </w:r>
            <w:r>
              <w:rPr>
                <w:rFonts w:eastAsia="Times New Roman" w:ascii="Times New Roman" w:hAnsi="Times New Roman"/>
                <w:sz w:val="24"/>
                <w:szCs w:val="28"/>
                <w:lang w:eastAsia="ru-RU"/>
              </w:rPr>
              <w:t>заместитель генерального директора</w:t>
            </w:r>
          </w:p>
          <w:p>
            <w:pPr>
              <w:pStyle w:val="Normal"/>
              <w:widowControl w:val="false"/>
              <w:spacing w:lineRule="auto" w:line="240" w:before="0" w:after="0"/>
              <w:rPr>
                <w:rFonts w:ascii="Times New Roman" w:hAnsi="Times New Roman" w:eastAsia="Times New Roman"/>
                <w:sz w:val="24"/>
                <w:szCs w:val="28"/>
                <w:lang w:eastAsia="ru-RU"/>
              </w:rPr>
            </w:pPr>
            <w:r>
              <w:rPr>
                <w:rFonts w:eastAsia="Times New Roman" w:ascii="Times New Roman" w:hAnsi="Times New Roman"/>
                <w:sz w:val="24"/>
                <w:szCs w:val="28"/>
                <w:lang w:eastAsia="ru-RU"/>
              </w:rPr>
            </w:r>
          </w:p>
        </w:tc>
      </w:tr>
      <w:tr>
        <w:trPr/>
        <w:tc>
          <w:tcPr>
            <w:tcW w:w="4868" w:type="dxa"/>
            <w:tcBorders/>
          </w:tcPr>
          <w:p>
            <w:pPr>
              <w:pStyle w:val="Normal"/>
              <w:widowControl w:val="false"/>
              <w:spacing w:lineRule="auto" w:line="240" w:before="0" w:after="0"/>
              <w:rPr>
                <w:rFonts w:ascii="Times New Roman" w:hAnsi="Times New Roman"/>
              </w:rPr>
            </w:pPr>
            <w:r>
              <w:rPr>
                <w:rFonts w:eastAsia="Times New Roman" w:ascii="Times New Roman" w:hAnsi="Times New Roman"/>
                <w:sz w:val="24"/>
                <w:szCs w:val="24"/>
                <w:lang w:eastAsia="ru-RU"/>
              </w:rPr>
              <w:t xml:space="preserve">_____________________                   </w:t>
            </w:r>
            <w:r>
              <w:rPr>
                <w:rFonts w:eastAsia="Times New Roman" w:ascii="Times New Roman" w:hAnsi="Times New Roman"/>
                <w:bCs/>
                <w:sz w:val="24"/>
                <w:szCs w:val="24"/>
                <w:lang w:eastAsia="ru-RU"/>
              </w:rPr>
              <w:t xml:space="preserve"> </w:t>
            </w:r>
          </w:p>
          <w:p>
            <w:pPr>
              <w:pStyle w:val="Normal"/>
              <w:widowControl w:val="false"/>
              <w:spacing w:lineRule="auto" w:line="240" w:before="0" w:after="0"/>
              <w:rPr>
                <w:rFonts w:ascii="Times New Roman" w:hAnsi="Times New Roman"/>
              </w:rPr>
            </w:pPr>
            <w:r>
              <w:rPr>
                <w:rFonts w:eastAsia="Times New Roman" w:ascii="Times New Roman" w:hAnsi="Times New Roman"/>
                <w:sz w:val="20"/>
                <w:szCs w:val="24"/>
                <w:lang w:eastAsia="ru-RU"/>
              </w:rPr>
              <w:t>М.П.</w:t>
            </w:r>
          </w:p>
        </w:tc>
        <w:tc>
          <w:tcPr>
            <w:tcW w:w="4758" w:type="dxa"/>
            <w:tcBorders/>
          </w:tcPr>
          <w:p>
            <w:pPr>
              <w:pStyle w:val="Normal"/>
              <w:widowControl w:val="false"/>
              <w:spacing w:lineRule="auto" w:line="240" w:before="0" w:after="0"/>
              <w:rPr>
                <w:rFonts w:ascii="Times New Roman" w:hAnsi="Times New Roman"/>
              </w:rPr>
            </w:pPr>
            <w:r>
              <w:rPr>
                <w:rFonts w:eastAsia="Times New Roman" w:ascii="Times New Roman" w:hAnsi="Times New Roman"/>
                <w:sz w:val="24"/>
                <w:szCs w:val="28"/>
                <w:lang w:eastAsia="ru-RU"/>
              </w:rPr>
              <w:t>______________________ Беляев А.Н.</w:t>
            </w:r>
          </w:p>
        </w:tc>
      </w:tr>
    </w:tbl>
    <w:p>
      <w:pPr>
        <w:pStyle w:val="Normal"/>
        <w:spacing w:before="0" w:after="200"/>
        <w:rPr>
          <w:rFonts w:ascii="Times New Roman" w:hAnsi="Times New Roman"/>
        </w:rPr>
      </w:pPr>
      <w:r>
        <w:rPr/>
      </w:r>
    </w:p>
    <w:sectPr>
      <w:type w:val="nextPage"/>
      <w:pgSz w:w="11906" w:h="16838"/>
      <w:pgMar w:left="1276" w:right="991"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Cambria">
    <w:charset w:val="01"/>
    <w:family w:val="roman"/>
    <w:pitch w:val="default"/>
  </w:font>
  <w:font w:name="Calibri Light">
    <w:charset w:val="01"/>
    <w:family w:val="roman"/>
    <w:pitch w:val="default"/>
  </w:font>
  <w:font w:name="Arial">
    <w:charset w:val="01"/>
    <w:family w:val="roman"/>
    <w:pitch w:val="default"/>
  </w:font>
  <w:font w:name="Segoe UI">
    <w:charset w:val="01"/>
    <w:family w:val="roman"/>
    <w:pitch w:val="default"/>
  </w:font>
  <w:font w:name="Tahoma">
    <w:charset w:val="01"/>
    <w:family w:val="roman"/>
    <w:pitch w:val="default"/>
  </w:font>
  <w:font w:name="Arial Unicode MS">
    <w:charset w:val="01"/>
    <w:family w:val="roman"/>
    <w:pitch w:val="default"/>
  </w:font>
  <w:font w:name="PT Astra Serif">
    <w:charset w:val="01"/>
    <w:family w:val="roman"/>
    <w:pitch w:val="default"/>
  </w:font>
  <w:font w:name="Courier New">
    <w:charset w:val="01"/>
    <w:family w:val="roman"/>
    <w:pitch w:val="default"/>
  </w:font>
  <w:font w:name="Times New Roman">
    <w:altName w:val="serif"/>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927" w:hanging="360"/>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val="bestFit" w:percent="129"/>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a5ac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1">
    <w:name w:val="Heading 1"/>
    <w:basedOn w:val="Normal"/>
    <w:next w:val="Normal"/>
    <w:link w:val="11"/>
    <w:uiPriority w:val="9"/>
    <w:qFormat/>
    <w:rsid w:val="00ca5acc"/>
    <w:pPr>
      <w:keepNext w:val="true"/>
      <w:spacing w:lineRule="auto" w:line="240" w:before="0" w:after="0"/>
      <w:jc w:val="both"/>
      <w:outlineLvl w:val="0"/>
    </w:pPr>
    <w:rPr>
      <w:rFonts w:ascii="Times New Roman" w:hAnsi="Times New Roman" w:eastAsia="Times New Roman"/>
      <w:b/>
      <w:sz w:val="24"/>
      <w:szCs w:val="24"/>
      <w:lang w:eastAsia="ru-RU"/>
    </w:rPr>
  </w:style>
  <w:style w:type="paragraph" w:styleId="2">
    <w:name w:val="Heading 2"/>
    <w:basedOn w:val="Normal"/>
    <w:next w:val="Normal"/>
    <w:link w:val="22"/>
    <w:uiPriority w:val="9"/>
    <w:qFormat/>
    <w:rsid w:val="00e81a13"/>
    <w:pPr>
      <w:keepNext w:val="true"/>
      <w:spacing w:lineRule="auto" w:line="240" w:before="240" w:after="60"/>
      <w:outlineLvl w:val="1"/>
    </w:pPr>
    <w:rPr>
      <w:rFonts w:ascii="Cambria" w:hAnsi="Cambria" w:eastAsia="Times New Roman"/>
      <w:b/>
      <w:bCs/>
      <w:i/>
      <w:iCs/>
      <w:sz w:val="28"/>
      <w:szCs w:val="28"/>
      <w:lang w:eastAsia="ru-RU"/>
    </w:rPr>
  </w:style>
  <w:style w:type="paragraph" w:styleId="3">
    <w:name w:val="Heading 3"/>
    <w:basedOn w:val="Normal"/>
    <w:next w:val="Normal"/>
    <w:link w:val="31"/>
    <w:uiPriority w:val="9"/>
    <w:qFormat/>
    <w:rsid w:val="00e81a13"/>
    <w:pPr>
      <w:keepNext w:val="true"/>
      <w:widowControl w:val="false"/>
      <w:spacing w:lineRule="auto" w:line="240" w:before="240" w:after="60"/>
      <w:outlineLvl w:val="2"/>
    </w:pPr>
    <w:rPr>
      <w:rFonts w:ascii="Cambria" w:hAnsi="Cambria" w:eastAsia="Times New Roman" w:cs="Cambria"/>
      <w:b/>
      <w:bCs/>
      <w:sz w:val="26"/>
      <w:szCs w:val="26"/>
      <w:lang w:eastAsia="ru-RU"/>
    </w:rPr>
  </w:style>
  <w:style w:type="paragraph" w:styleId="4">
    <w:name w:val="Heading 4"/>
    <w:basedOn w:val="Normal"/>
    <w:next w:val="Normal"/>
    <w:link w:val="41"/>
    <w:uiPriority w:val="9"/>
    <w:unhideWhenUsed/>
    <w:qFormat/>
    <w:rsid w:val="00ca5acc"/>
    <w:pPr>
      <w:keepNext w:val="true"/>
      <w:keepLines/>
      <w:spacing w:before="40" w:after="0"/>
      <w:outlineLvl w:val="3"/>
    </w:pPr>
    <w:rPr>
      <w:rFonts w:ascii="Calibri Light" w:hAnsi="Calibri Light" w:eastAsia="" w:cs="" w:asciiTheme="majorHAnsi" w:cstheme="majorBidi" w:eastAsiaTheme="majorEastAsia" w:hAnsiTheme="majorHAnsi"/>
      <w:i/>
      <w:iCs/>
      <w:color w:val="2E74B5" w:themeColor="accent1" w:themeShade="bf"/>
    </w:rPr>
  </w:style>
  <w:style w:type="paragraph" w:styleId="5">
    <w:name w:val="Heading 5"/>
    <w:basedOn w:val="Normal"/>
    <w:next w:val="Normal"/>
    <w:link w:val="51"/>
    <w:uiPriority w:val="9"/>
    <w:qFormat/>
    <w:rsid w:val="00e81a13"/>
    <w:pPr>
      <w:keepNext w:val="true"/>
      <w:spacing w:lineRule="auto" w:line="240" w:before="0" w:after="0"/>
      <w:ind w:right="1" w:firstLine="851"/>
      <w:jc w:val="both"/>
      <w:outlineLvl w:val="4"/>
    </w:pPr>
    <w:rPr>
      <w:rFonts w:ascii="Arial" w:hAnsi="Arial" w:eastAsia="Times New Roman" w:cs="Arial"/>
      <w:sz w:val="28"/>
      <w:szCs w:val="28"/>
      <w:lang w:eastAsia="ru-RU"/>
    </w:rPr>
  </w:style>
  <w:style w:type="paragraph" w:styleId="6">
    <w:name w:val="Heading 6"/>
    <w:basedOn w:val="Normal"/>
    <w:next w:val="Normal"/>
    <w:link w:val="61"/>
    <w:uiPriority w:val="9"/>
    <w:semiHidden/>
    <w:unhideWhenUsed/>
    <w:qFormat/>
    <w:rsid w:val="00e81a13"/>
    <w:pPr>
      <w:spacing w:lineRule="auto" w:line="240" w:before="240" w:after="60"/>
      <w:outlineLvl w:val="5"/>
    </w:pPr>
    <w:rPr>
      <w:rFonts w:eastAsia="Times New Roman"/>
      <w:b/>
      <w:bCs/>
    </w:rPr>
  </w:style>
  <w:style w:type="paragraph" w:styleId="7">
    <w:name w:val="Heading 7"/>
    <w:basedOn w:val="Normal"/>
    <w:next w:val="Normal"/>
    <w:link w:val="71"/>
    <w:uiPriority w:val="9"/>
    <w:semiHidden/>
    <w:unhideWhenUsed/>
    <w:qFormat/>
    <w:rsid w:val="00e81a13"/>
    <w:pPr>
      <w:spacing w:lineRule="auto" w:line="240" w:before="240" w:after="60"/>
      <w:outlineLvl w:val="6"/>
    </w:pPr>
    <w:rPr>
      <w:rFonts w:eastAsia="Times New Roman"/>
      <w:sz w:val="24"/>
      <w:szCs w:val="24"/>
    </w:rPr>
  </w:style>
  <w:style w:type="paragraph" w:styleId="8">
    <w:name w:val="Heading 8"/>
    <w:basedOn w:val="Normal"/>
    <w:next w:val="Normal"/>
    <w:link w:val="81"/>
    <w:uiPriority w:val="9"/>
    <w:semiHidden/>
    <w:unhideWhenUsed/>
    <w:qFormat/>
    <w:rsid w:val="00e81a13"/>
    <w:pPr>
      <w:spacing w:lineRule="auto" w:line="240" w:before="240" w:after="60"/>
      <w:outlineLvl w:val="7"/>
    </w:pPr>
    <w:rPr>
      <w:rFonts w:eastAsia="Times New Roman"/>
      <w:i/>
      <w:iCs/>
      <w:sz w:val="24"/>
      <w:szCs w:val="24"/>
    </w:rPr>
  </w:style>
  <w:style w:type="paragraph" w:styleId="9">
    <w:name w:val="Heading 9"/>
    <w:basedOn w:val="Normal"/>
    <w:next w:val="Normal"/>
    <w:link w:val="91"/>
    <w:uiPriority w:val="9"/>
    <w:semiHidden/>
    <w:unhideWhenUsed/>
    <w:qFormat/>
    <w:rsid w:val="00ca5acc"/>
    <w:pPr>
      <w:keepNext w:val="true"/>
      <w:keepLines/>
      <w:spacing w:before="40" w:after="0"/>
      <w:outlineLvl w:val="8"/>
    </w:pPr>
    <w:rPr>
      <w:rFonts w:ascii="Calibri Light" w:hAnsi="Calibri Light" w:eastAsia="" w:cs="" w:asciiTheme="majorHAnsi" w:cstheme="majorBidi" w:eastAsiaTheme="majorEastAsia" w:hAnsiTheme="majorHAnsi"/>
      <w:i/>
      <w:iCs/>
      <w:color w:val="272727" w:themeColor="text1" w:themeTint="d8"/>
      <w:sz w:val="21"/>
      <w:szCs w:val="21"/>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uiPriority w:val="9"/>
    <w:qFormat/>
    <w:rsid w:val="00ca5acc"/>
    <w:rPr>
      <w:rFonts w:ascii="Times New Roman" w:hAnsi="Times New Roman" w:eastAsia="Times New Roman" w:cs="Times New Roman"/>
      <w:b/>
      <w:sz w:val="24"/>
      <w:szCs w:val="24"/>
      <w:lang w:eastAsia="ru-RU"/>
    </w:rPr>
  </w:style>
  <w:style w:type="character" w:styleId="41" w:customStyle="1">
    <w:name w:val="Заголовок 4 Знак"/>
    <w:basedOn w:val="DefaultParagraphFont"/>
    <w:uiPriority w:val="9"/>
    <w:qFormat/>
    <w:rsid w:val="00ca5acc"/>
    <w:rPr>
      <w:rFonts w:ascii="Calibri Light" w:hAnsi="Calibri Light" w:eastAsia="" w:cs="" w:asciiTheme="majorHAnsi" w:cstheme="majorBidi" w:eastAsiaTheme="majorEastAsia" w:hAnsiTheme="majorHAnsi"/>
      <w:i/>
      <w:iCs/>
      <w:color w:val="2E74B5" w:themeColor="accent1" w:themeShade="bf"/>
    </w:rPr>
  </w:style>
  <w:style w:type="character" w:styleId="91" w:customStyle="1">
    <w:name w:val="Заголовок 9 Знак"/>
    <w:basedOn w:val="DefaultParagraphFont"/>
    <w:uiPriority w:val="9"/>
    <w:semiHidden/>
    <w:qFormat/>
    <w:rsid w:val="00ca5acc"/>
    <w:rPr>
      <w:rFonts w:ascii="Calibri Light" w:hAnsi="Calibri Light" w:eastAsia="" w:cs="" w:asciiTheme="majorHAnsi" w:cstheme="majorBidi" w:eastAsiaTheme="majorEastAsia" w:hAnsiTheme="majorHAnsi"/>
      <w:i/>
      <w:iCs/>
      <w:color w:val="272727" w:themeColor="text1" w:themeTint="d8"/>
      <w:sz w:val="21"/>
      <w:szCs w:val="21"/>
    </w:rPr>
  </w:style>
  <w:style w:type="character" w:styleId="ConsNormal" w:customStyle="1">
    <w:name w:val="ConsNormal Знак"/>
    <w:link w:val="ConsNormal1"/>
    <w:qFormat/>
    <w:rsid w:val="00ca5acc"/>
    <w:rPr>
      <w:rFonts w:ascii="Arial" w:hAnsi="Arial" w:eastAsia="Times New Roman" w:cs="Arial"/>
      <w:sz w:val="24"/>
      <w:szCs w:val="24"/>
      <w:lang w:eastAsia="ru-RU"/>
    </w:rPr>
  </w:style>
  <w:style w:type="character" w:styleId="Style5" w:customStyle="1">
    <w:name w:val="Текст примечания Знак"/>
    <w:basedOn w:val="DefaultParagraphFont"/>
    <w:link w:val="Annotationtext"/>
    <w:uiPriority w:val="99"/>
    <w:semiHidden/>
    <w:qFormat/>
    <w:rsid w:val="00ca5acc"/>
    <w:rPr>
      <w:rFonts w:ascii="Arial" w:hAnsi="Arial" w:eastAsia="Times New Roman" w:cs="Arial"/>
      <w:sz w:val="20"/>
      <w:szCs w:val="20"/>
      <w:lang w:eastAsia="ru-RU"/>
    </w:rPr>
  </w:style>
  <w:style w:type="character" w:styleId="Annotationreference">
    <w:name w:val="annotation reference"/>
    <w:uiPriority w:val="99"/>
    <w:semiHidden/>
    <w:unhideWhenUsed/>
    <w:qFormat/>
    <w:rsid w:val="00ca5acc"/>
    <w:rPr>
      <w:sz w:val="16"/>
      <w:szCs w:val="16"/>
    </w:rPr>
  </w:style>
  <w:style w:type="character" w:styleId="Style6" w:customStyle="1">
    <w:name w:val="Текст выноски Знак"/>
    <w:basedOn w:val="DefaultParagraphFont"/>
    <w:link w:val="BalloonText"/>
    <w:uiPriority w:val="99"/>
    <w:semiHidden/>
    <w:qFormat/>
    <w:rsid w:val="00ca5acc"/>
    <w:rPr>
      <w:rFonts w:ascii="Segoe UI" w:hAnsi="Segoe UI" w:eastAsia="Calibri" w:cs="Segoe UI"/>
      <w:sz w:val="18"/>
      <w:szCs w:val="18"/>
    </w:rPr>
  </w:style>
  <w:style w:type="character" w:styleId="Style7" w:customStyle="1">
    <w:name w:val="Основной текст Знак"/>
    <w:basedOn w:val="DefaultParagraphFont"/>
    <w:qFormat/>
    <w:rsid w:val="00ca5acc"/>
    <w:rPr>
      <w:rFonts w:ascii="Arial" w:hAnsi="Arial" w:eastAsia="Times New Roman" w:cs="Arial"/>
      <w:sz w:val="18"/>
      <w:szCs w:val="18"/>
      <w:lang w:eastAsia="ru-RU"/>
    </w:rPr>
  </w:style>
  <w:style w:type="character" w:styleId="Style8" w:customStyle="1">
    <w:name w:val="Текст сноски Знак"/>
    <w:basedOn w:val="DefaultParagraphFont"/>
    <w:semiHidden/>
    <w:qFormat/>
    <w:rsid w:val="00ca5acc"/>
    <w:rPr>
      <w:rFonts w:ascii="Times New Roman" w:hAnsi="Times New Roman" w:eastAsia="Times New Roman" w:cs="Times New Roman"/>
      <w:sz w:val="20"/>
      <w:szCs w:val="20"/>
      <w:lang w:eastAsia="ru-RU"/>
    </w:rPr>
  </w:style>
  <w:style w:type="character" w:styleId="21" w:customStyle="1">
    <w:name w:val="Основной текст 2 Знак"/>
    <w:basedOn w:val="DefaultParagraphFont"/>
    <w:link w:val="BodyText2"/>
    <w:qFormat/>
    <w:rsid w:val="00ca5acc"/>
    <w:rPr>
      <w:rFonts w:ascii="Arial" w:hAnsi="Arial" w:eastAsia="Times New Roman" w:cs="Arial"/>
      <w:sz w:val="18"/>
      <w:szCs w:val="18"/>
      <w:lang w:eastAsia="ru-RU"/>
    </w:rPr>
  </w:style>
  <w:style w:type="character" w:styleId="Style9" w:customStyle="1">
    <w:name w:val="Верхний колонтитул Знак"/>
    <w:basedOn w:val="DefaultParagraphFont"/>
    <w:uiPriority w:val="99"/>
    <w:qFormat/>
    <w:rsid w:val="00ca5acc"/>
    <w:rPr>
      <w:rFonts w:ascii="Calibri" w:hAnsi="Calibri" w:eastAsia="Calibri" w:cs="Times New Roman"/>
    </w:rPr>
  </w:style>
  <w:style w:type="character" w:styleId="Style10" w:customStyle="1">
    <w:name w:val="Нижний колонтитул Знак"/>
    <w:basedOn w:val="DefaultParagraphFont"/>
    <w:uiPriority w:val="99"/>
    <w:qFormat/>
    <w:rsid w:val="00ca5acc"/>
    <w:rPr>
      <w:rFonts w:ascii="Calibri" w:hAnsi="Calibri" w:eastAsia="Calibri" w:cs="Times New Roman"/>
    </w:rPr>
  </w:style>
  <w:style w:type="character" w:styleId="Style11" w:customStyle="1">
    <w:name w:val="Основной текст с отступом Знак"/>
    <w:basedOn w:val="DefaultParagraphFont"/>
    <w:uiPriority w:val="99"/>
    <w:qFormat/>
    <w:rsid w:val="00ca5acc"/>
    <w:rPr>
      <w:rFonts w:ascii="Calibri" w:hAnsi="Calibri" w:eastAsia="Calibri" w:cs="Times New Roman"/>
    </w:rPr>
  </w:style>
  <w:style w:type="character" w:styleId="-">
    <w:name w:val="Hyperlink"/>
    <w:uiPriority w:val="99"/>
    <w:rsid w:val="00881faa"/>
    <w:rPr>
      <w:rFonts w:cs="Times New Roman"/>
      <w:color w:val="0000FF"/>
      <w:u w:val="single"/>
    </w:rPr>
  </w:style>
  <w:style w:type="character" w:styleId="22" w:customStyle="1">
    <w:name w:val="Заголовок 2 Знак"/>
    <w:basedOn w:val="DefaultParagraphFont"/>
    <w:uiPriority w:val="9"/>
    <w:qFormat/>
    <w:rsid w:val="00e81a13"/>
    <w:rPr>
      <w:rFonts w:ascii="Cambria" w:hAnsi="Cambria" w:eastAsia="Times New Roman" w:cs="Times New Roman"/>
      <w:b/>
      <w:bCs/>
      <w:i/>
      <w:iCs/>
      <w:sz w:val="28"/>
      <w:szCs w:val="28"/>
      <w:lang w:eastAsia="ru-RU"/>
    </w:rPr>
  </w:style>
  <w:style w:type="character" w:styleId="31" w:customStyle="1">
    <w:name w:val="Заголовок 3 Знак"/>
    <w:basedOn w:val="DefaultParagraphFont"/>
    <w:uiPriority w:val="9"/>
    <w:qFormat/>
    <w:rsid w:val="00e81a13"/>
    <w:rPr>
      <w:rFonts w:ascii="Cambria" w:hAnsi="Cambria" w:eastAsia="Times New Roman" w:cs="Cambria"/>
      <w:b/>
      <w:bCs/>
      <w:sz w:val="26"/>
      <w:szCs w:val="26"/>
      <w:lang w:eastAsia="ru-RU"/>
    </w:rPr>
  </w:style>
  <w:style w:type="character" w:styleId="51" w:customStyle="1">
    <w:name w:val="Заголовок 5 Знак"/>
    <w:basedOn w:val="DefaultParagraphFont"/>
    <w:uiPriority w:val="9"/>
    <w:qFormat/>
    <w:rsid w:val="00e81a13"/>
    <w:rPr>
      <w:rFonts w:ascii="Arial" w:hAnsi="Arial" w:eastAsia="Times New Roman" w:cs="Arial"/>
      <w:sz w:val="28"/>
      <w:szCs w:val="28"/>
      <w:lang w:eastAsia="ru-RU"/>
    </w:rPr>
  </w:style>
  <w:style w:type="character" w:styleId="61" w:customStyle="1">
    <w:name w:val="Заголовок 6 Знак"/>
    <w:basedOn w:val="DefaultParagraphFont"/>
    <w:uiPriority w:val="9"/>
    <w:semiHidden/>
    <w:qFormat/>
    <w:rsid w:val="00e81a13"/>
    <w:rPr>
      <w:rFonts w:ascii="Calibri" w:hAnsi="Calibri" w:eastAsia="Times New Roman" w:cs="Times New Roman"/>
      <w:b/>
      <w:bCs/>
    </w:rPr>
  </w:style>
  <w:style w:type="character" w:styleId="71" w:customStyle="1">
    <w:name w:val="Заголовок 7 Знак"/>
    <w:basedOn w:val="DefaultParagraphFont"/>
    <w:uiPriority w:val="9"/>
    <w:semiHidden/>
    <w:qFormat/>
    <w:rsid w:val="00e81a13"/>
    <w:rPr>
      <w:rFonts w:ascii="Calibri" w:hAnsi="Calibri" w:eastAsia="Times New Roman" w:cs="Times New Roman"/>
      <w:sz w:val="24"/>
      <w:szCs w:val="24"/>
    </w:rPr>
  </w:style>
  <w:style w:type="character" w:styleId="81" w:customStyle="1">
    <w:name w:val="Заголовок 8 Знак"/>
    <w:basedOn w:val="DefaultParagraphFont"/>
    <w:uiPriority w:val="9"/>
    <w:semiHidden/>
    <w:qFormat/>
    <w:rsid w:val="00e81a13"/>
    <w:rPr>
      <w:rFonts w:ascii="Calibri" w:hAnsi="Calibri" w:eastAsia="Times New Roman" w:cs="Times New Roman"/>
      <w:i/>
      <w:iCs/>
      <w:sz w:val="24"/>
      <w:szCs w:val="24"/>
    </w:rPr>
  </w:style>
  <w:style w:type="character" w:styleId="Style12" w:customStyle="1">
    <w:name w:val="Схема документа Знак"/>
    <w:basedOn w:val="DefaultParagraphFont"/>
    <w:link w:val="DocumentMap"/>
    <w:semiHidden/>
    <w:qFormat/>
    <w:rsid w:val="00e81a13"/>
    <w:rPr>
      <w:rFonts w:ascii="Tahoma" w:hAnsi="Tahoma" w:eastAsia="Times New Roman" w:cs="Tahoma"/>
      <w:sz w:val="24"/>
      <w:szCs w:val="24"/>
      <w:shd w:fill="000080" w:val="clear"/>
      <w:lang w:eastAsia="ru-RU"/>
    </w:rPr>
  </w:style>
  <w:style w:type="character" w:styleId="32" w:customStyle="1">
    <w:name w:val="Основной текст с отступом 3 Знак"/>
    <w:basedOn w:val="DefaultParagraphFont"/>
    <w:link w:val="BodyTextIndent3"/>
    <w:qFormat/>
    <w:rsid w:val="00e81a13"/>
    <w:rPr>
      <w:rFonts w:ascii="Arial" w:hAnsi="Arial" w:eastAsia="Times New Roman" w:cs="Arial"/>
      <w:sz w:val="16"/>
      <w:szCs w:val="16"/>
      <w:lang w:eastAsia="ru-RU"/>
    </w:rPr>
  </w:style>
  <w:style w:type="character" w:styleId="23" w:customStyle="1">
    <w:name w:val="Основной текст с отступом 2 Знак"/>
    <w:basedOn w:val="DefaultParagraphFont"/>
    <w:link w:val="BodyTextIndent2"/>
    <w:uiPriority w:val="99"/>
    <w:qFormat/>
    <w:rsid w:val="00e81a13"/>
    <w:rPr>
      <w:rFonts w:ascii="Times New Roman" w:hAnsi="Times New Roman" w:eastAsia="Times New Roman" w:cs="Times New Roman"/>
      <w:color w:val="000000"/>
      <w:spacing w:val="-1"/>
      <w:szCs w:val="24"/>
      <w:shd w:fill="FFFFFF" w:val="clear"/>
      <w:lang w:eastAsia="ru-RU"/>
    </w:rPr>
  </w:style>
  <w:style w:type="character" w:styleId="Style13">
    <w:name w:val="Символ сноски"/>
    <w:semiHidden/>
    <w:qFormat/>
    <w:rsid w:val="00e81a13"/>
    <w:rPr>
      <w:vertAlign w:val="superscript"/>
    </w:rPr>
  </w:style>
  <w:style w:type="character" w:styleId="Style14">
    <w:name w:val="Footnote Reference"/>
    <w:rPr>
      <w:vertAlign w:val="superscript"/>
    </w:rPr>
  </w:style>
  <w:style w:type="character" w:styleId="Fill1" w:customStyle="1">
    <w:name w:val="fill1"/>
    <w:uiPriority w:val="99"/>
    <w:qFormat/>
    <w:rsid w:val="00e81a13"/>
    <w:rPr>
      <w:rFonts w:cs="Times New Roman"/>
      <w:color w:val="FF0000"/>
    </w:rPr>
  </w:style>
  <w:style w:type="character" w:styleId="FontStyle14" w:customStyle="1">
    <w:name w:val="Font Style14"/>
    <w:uiPriority w:val="99"/>
    <w:qFormat/>
    <w:rsid w:val="00e81a13"/>
    <w:rPr>
      <w:rFonts w:ascii="Times New Roman" w:hAnsi="Times New Roman" w:cs="Times New Roman"/>
      <w:sz w:val="30"/>
      <w:szCs w:val="30"/>
    </w:rPr>
  </w:style>
  <w:style w:type="character" w:styleId="FontStyle13" w:customStyle="1">
    <w:name w:val="Font Style13"/>
    <w:uiPriority w:val="99"/>
    <w:qFormat/>
    <w:rsid w:val="00e81a13"/>
    <w:rPr>
      <w:rFonts w:ascii="Arial Unicode MS" w:hAnsi="Arial Unicode MS" w:eastAsia="Arial Unicode MS" w:cs="Arial Unicode MS"/>
      <w:b/>
      <w:bCs/>
      <w:sz w:val="14"/>
      <w:szCs w:val="14"/>
    </w:rPr>
  </w:style>
  <w:style w:type="character" w:styleId="Strong">
    <w:name w:val="Strong"/>
    <w:uiPriority w:val="22"/>
    <w:qFormat/>
    <w:rsid w:val="00e81a13"/>
    <w:rPr>
      <w:rFonts w:cs="Times New Roman"/>
      <w:b/>
      <w:bCs/>
    </w:rPr>
  </w:style>
  <w:style w:type="character" w:styleId="Style15">
    <w:name w:val="FollowedHyperlink"/>
    <w:uiPriority w:val="99"/>
    <w:rsid w:val="00e81a13"/>
    <w:rPr>
      <w:rFonts w:cs="Times New Roman"/>
      <w:color w:val="800080"/>
      <w:u w:val="single"/>
    </w:rPr>
  </w:style>
  <w:style w:type="character" w:styleId="211pt" w:customStyle="1">
    <w:name w:val="Основной текст (2) + 11 pt"/>
    <w:qFormat/>
    <w:rsid w:val="00e81a13"/>
    <w:rPr>
      <w:rFonts w:ascii="Times New Roman" w:hAnsi="Times New Roman" w:eastAsia="Times New Roman" w:cs="Times New Roman"/>
      <w:color w:val="000000"/>
      <w:spacing w:val="0"/>
      <w:w w:val="100"/>
      <w:sz w:val="22"/>
      <w:szCs w:val="22"/>
      <w:shd w:fill="FFFFFF" w:val="clear"/>
      <w:lang w:val="ru-RU" w:eastAsia="ru-RU" w:bidi="ru-RU"/>
    </w:rPr>
  </w:style>
  <w:style w:type="character" w:styleId="Style16" w:customStyle="1">
    <w:name w:val="Заголовок Знак"/>
    <w:basedOn w:val="DefaultParagraphFont"/>
    <w:uiPriority w:val="10"/>
    <w:qFormat/>
    <w:rsid w:val="00e81a13"/>
    <w:rPr>
      <w:rFonts w:ascii="Calibri Light" w:hAnsi="Calibri Light" w:eastAsia="Times New Roman" w:cs="Times New Roman"/>
      <w:b/>
      <w:bCs/>
      <w:kern w:val="2"/>
      <w:sz w:val="32"/>
      <w:szCs w:val="32"/>
    </w:rPr>
  </w:style>
  <w:style w:type="character" w:styleId="Style17" w:customStyle="1">
    <w:name w:val="Подзаголовок Знак"/>
    <w:basedOn w:val="DefaultParagraphFont"/>
    <w:uiPriority w:val="11"/>
    <w:qFormat/>
    <w:rsid w:val="00e81a13"/>
    <w:rPr>
      <w:rFonts w:ascii="Calibri Light" w:hAnsi="Calibri Light" w:eastAsia="Times New Roman" w:cs="Times New Roman"/>
      <w:sz w:val="24"/>
      <w:szCs w:val="24"/>
    </w:rPr>
  </w:style>
  <w:style w:type="character" w:styleId="Style18">
    <w:name w:val="Emphasis"/>
    <w:uiPriority w:val="20"/>
    <w:qFormat/>
    <w:rsid w:val="00e81a13"/>
    <w:rPr>
      <w:rFonts w:ascii="Calibri" w:hAnsi="Calibri"/>
      <w:b/>
      <w:i/>
      <w:iCs/>
    </w:rPr>
  </w:style>
  <w:style w:type="character" w:styleId="24" w:customStyle="1">
    <w:name w:val="Цитата 2 Знак"/>
    <w:basedOn w:val="DefaultParagraphFont"/>
    <w:link w:val="Quote"/>
    <w:uiPriority w:val="29"/>
    <w:qFormat/>
    <w:rsid w:val="00e81a13"/>
    <w:rPr>
      <w:rFonts w:ascii="Calibri" w:hAnsi="Calibri" w:eastAsia="Times New Roman" w:cs="Times New Roman"/>
      <w:i/>
      <w:sz w:val="24"/>
      <w:szCs w:val="24"/>
    </w:rPr>
  </w:style>
  <w:style w:type="character" w:styleId="Style19" w:customStyle="1">
    <w:name w:val="Выделенная цитата Знак"/>
    <w:basedOn w:val="DefaultParagraphFont"/>
    <w:link w:val="IntenseQuote"/>
    <w:uiPriority w:val="30"/>
    <w:qFormat/>
    <w:rsid w:val="00e81a13"/>
    <w:rPr>
      <w:rFonts w:ascii="Calibri" w:hAnsi="Calibri" w:eastAsia="Times New Roman" w:cs="Times New Roman"/>
      <w:b/>
      <w:i/>
      <w:sz w:val="24"/>
    </w:rPr>
  </w:style>
  <w:style w:type="character" w:styleId="SubtleEmphasis">
    <w:name w:val="Subtle Emphasis"/>
    <w:uiPriority w:val="19"/>
    <w:qFormat/>
    <w:rsid w:val="00e81a13"/>
    <w:rPr>
      <w:i/>
      <w:color w:val="5A5A5A"/>
    </w:rPr>
  </w:style>
  <w:style w:type="character" w:styleId="IntenseEmphasis">
    <w:name w:val="Intense Emphasis"/>
    <w:uiPriority w:val="21"/>
    <w:qFormat/>
    <w:rsid w:val="00e81a13"/>
    <w:rPr>
      <w:b/>
      <w:i/>
      <w:sz w:val="24"/>
      <w:szCs w:val="24"/>
      <w:u w:val="single"/>
    </w:rPr>
  </w:style>
  <w:style w:type="character" w:styleId="SubtleReference">
    <w:name w:val="Subtle Reference"/>
    <w:uiPriority w:val="31"/>
    <w:qFormat/>
    <w:rsid w:val="00e81a13"/>
    <w:rPr>
      <w:sz w:val="24"/>
      <w:szCs w:val="24"/>
      <w:u w:val="single"/>
    </w:rPr>
  </w:style>
  <w:style w:type="character" w:styleId="IntenseReference">
    <w:name w:val="Intense Reference"/>
    <w:uiPriority w:val="32"/>
    <w:qFormat/>
    <w:rsid w:val="00e81a13"/>
    <w:rPr>
      <w:b/>
      <w:sz w:val="24"/>
      <w:u w:val="single"/>
    </w:rPr>
  </w:style>
  <w:style w:type="character" w:styleId="BookTitle">
    <w:name w:val="Book Title"/>
    <w:uiPriority w:val="33"/>
    <w:qFormat/>
    <w:rsid w:val="00e81a13"/>
    <w:rPr>
      <w:rFonts w:ascii="Calibri Light" w:hAnsi="Calibri Light" w:eastAsia="Times New Roman"/>
      <w:b/>
      <w:i/>
      <w:sz w:val="24"/>
      <w:szCs w:val="24"/>
    </w:rPr>
  </w:style>
  <w:style w:type="character" w:styleId="33" w:customStyle="1">
    <w:name w:val="Основной текст 3 Знак"/>
    <w:basedOn w:val="DefaultParagraphFont"/>
    <w:link w:val="BodyText3"/>
    <w:uiPriority w:val="99"/>
    <w:semiHidden/>
    <w:qFormat/>
    <w:rsid w:val="00e81a13"/>
    <w:rPr>
      <w:rFonts w:ascii="Calibri" w:hAnsi="Calibri" w:eastAsia="Times New Roman" w:cs="Times New Roman"/>
      <w:sz w:val="16"/>
      <w:szCs w:val="16"/>
    </w:rPr>
  </w:style>
  <w:style w:type="character" w:styleId="Style20">
    <w:name w:val="Символ нумерации"/>
    <w:qFormat/>
    <w:rPr/>
  </w:style>
  <w:style w:type="paragraph" w:styleId="Style21">
    <w:name w:val="Заголовок"/>
    <w:basedOn w:val="Normal"/>
    <w:next w:val="Style22"/>
    <w:qFormat/>
    <w:pPr>
      <w:keepNext w:val="true"/>
      <w:spacing w:before="240" w:after="120"/>
    </w:pPr>
    <w:rPr>
      <w:rFonts w:ascii="PT Astra Serif" w:hAnsi="PT Astra Serif" w:eastAsia="Tahoma" w:cs="Noto Sans Devanagari"/>
      <w:sz w:val="28"/>
      <w:szCs w:val="28"/>
    </w:rPr>
  </w:style>
  <w:style w:type="paragraph" w:styleId="Style22">
    <w:name w:val="Body Text"/>
    <w:basedOn w:val="Normal"/>
    <w:link w:val="Style7"/>
    <w:rsid w:val="00ca5acc"/>
    <w:pPr>
      <w:widowControl w:val="false"/>
      <w:spacing w:lineRule="auto" w:line="240" w:before="0" w:after="120"/>
    </w:pPr>
    <w:rPr>
      <w:rFonts w:ascii="Arial" w:hAnsi="Arial" w:eastAsia="Times New Roman" w:cs="Arial"/>
      <w:sz w:val="18"/>
      <w:szCs w:val="18"/>
      <w:lang w:eastAsia="ru-RU"/>
    </w:rPr>
  </w:style>
  <w:style w:type="paragraph" w:styleId="Style23">
    <w:name w:val="List"/>
    <w:basedOn w:val="Style22"/>
    <w:pPr/>
    <w:rPr>
      <w:rFonts w:ascii="PT Astra Serif" w:hAnsi="PT Astra Serif" w:cs="Noto Sans Devanagari"/>
    </w:rPr>
  </w:style>
  <w:style w:type="paragraph" w:styleId="Style24">
    <w:name w:val="Caption"/>
    <w:basedOn w:val="Normal"/>
    <w:qFormat/>
    <w:pPr>
      <w:suppressLineNumbers/>
      <w:spacing w:before="120" w:after="120"/>
    </w:pPr>
    <w:rPr>
      <w:rFonts w:ascii="PT Astra Serif" w:hAnsi="PT Astra Serif" w:cs="Noto Sans Devanagari"/>
      <w:i/>
      <w:iCs/>
      <w:sz w:val="24"/>
      <w:szCs w:val="24"/>
    </w:rPr>
  </w:style>
  <w:style w:type="paragraph" w:styleId="Style25">
    <w:name w:val="Указатель"/>
    <w:basedOn w:val="Normal"/>
    <w:qFormat/>
    <w:pPr>
      <w:suppressLineNumbers/>
    </w:pPr>
    <w:rPr>
      <w:rFonts w:ascii="PT Astra Serif" w:hAnsi="PT Astra Serif" w:cs="Noto Sans Devanagari"/>
    </w:rPr>
  </w:style>
  <w:style w:type="paragraph" w:styleId="ConsNormal1" w:customStyle="1">
    <w:name w:val="ConsNormal"/>
    <w:link w:val="ConsNormal"/>
    <w:qFormat/>
    <w:rsid w:val="00ca5acc"/>
    <w:pPr>
      <w:widowControl/>
      <w:suppressAutoHyphens w:val="true"/>
      <w:bidi w:val="0"/>
      <w:spacing w:lineRule="auto" w:line="240" w:before="0" w:after="0"/>
      <w:ind w:right="19772" w:firstLine="720"/>
      <w:jc w:val="left"/>
    </w:pPr>
    <w:rPr>
      <w:rFonts w:ascii="Arial" w:hAnsi="Arial" w:eastAsia="Times New Roman" w:cs="Arial"/>
      <w:color w:val="auto"/>
      <w:kern w:val="0"/>
      <w:sz w:val="24"/>
      <w:szCs w:val="24"/>
      <w:lang w:val="ru-RU" w:eastAsia="ru-RU" w:bidi="ar-SA"/>
    </w:rPr>
  </w:style>
  <w:style w:type="paragraph" w:styleId="25" w:customStyle="1">
    <w:name w:val="2"/>
    <w:basedOn w:val="Normal"/>
    <w:qFormat/>
    <w:rsid w:val="00ca5acc"/>
    <w:pPr>
      <w:tabs>
        <w:tab w:val="clear" w:pos="708"/>
        <w:tab w:val="left" w:pos="432" w:leader="none"/>
      </w:tabs>
      <w:spacing w:lineRule="auto" w:line="240" w:before="120" w:after="160"/>
      <w:ind w:left="432" w:hanging="432"/>
      <w:jc w:val="both"/>
    </w:pPr>
    <w:rPr>
      <w:rFonts w:ascii="Times New Roman" w:hAnsi="Times New Roman" w:eastAsia="Times New Roman"/>
      <w:b/>
      <w:caps/>
      <w:sz w:val="32"/>
      <w:szCs w:val="32"/>
      <w:lang w:val="en-US"/>
    </w:rPr>
  </w:style>
  <w:style w:type="paragraph" w:styleId="Annotationtext">
    <w:name w:val="annotation text"/>
    <w:basedOn w:val="Normal"/>
    <w:link w:val="Style5"/>
    <w:uiPriority w:val="99"/>
    <w:semiHidden/>
    <w:unhideWhenUsed/>
    <w:qFormat/>
    <w:rsid w:val="00ca5acc"/>
    <w:pPr>
      <w:spacing w:lineRule="auto" w:line="240" w:before="0" w:after="0"/>
    </w:pPr>
    <w:rPr>
      <w:rFonts w:ascii="Arial" w:hAnsi="Arial" w:eastAsia="Times New Roman" w:cs="Arial"/>
      <w:sz w:val="20"/>
      <w:szCs w:val="20"/>
      <w:lang w:eastAsia="ru-RU"/>
    </w:rPr>
  </w:style>
  <w:style w:type="paragraph" w:styleId="BalloonText">
    <w:name w:val="Balloon Text"/>
    <w:basedOn w:val="Normal"/>
    <w:link w:val="Style6"/>
    <w:uiPriority w:val="99"/>
    <w:semiHidden/>
    <w:unhideWhenUsed/>
    <w:qFormat/>
    <w:rsid w:val="00ca5acc"/>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ca5acc"/>
    <w:pPr>
      <w:spacing w:before="0" w:after="200"/>
      <w:ind w:left="720" w:hanging="0"/>
      <w:contextualSpacing/>
    </w:pPr>
    <w:rPr/>
  </w:style>
  <w:style w:type="paragraph" w:styleId="Style26">
    <w:name w:val="Footnote Text"/>
    <w:basedOn w:val="Normal"/>
    <w:link w:val="Style8"/>
    <w:semiHidden/>
    <w:rsid w:val="00ca5acc"/>
    <w:pPr>
      <w:spacing w:lineRule="auto" w:line="240" w:before="0" w:after="0"/>
    </w:pPr>
    <w:rPr>
      <w:rFonts w:ascii="Times New Roman" w:hAnsi="Times New Roman" w:eastAsia="Times New Roman"/>
      <w:sz w:val="20"/>
      <w:szCs w:val="20"/>
      <w:lang w:eastAsia="ru-RU"/>
    </w:rPr>
  </w:style>
  <w:style w:type="paragraph" w:styleId="BodyText2">
    <w:name w:val="Body Text 2"/>
    <w:basedOn w:val="Normal"/>
    <w:link w:val="21"/>
    <w:qFormat/>
    <w:rsid w:val="00ca5acc"/>
    <w:pPr>
      <w:widowControl w:val="false"/>
      <w:spacing w:lineRule="auto" w:line="480" w:before="0" w:after="120"/>
    </w:pPr>
    <w:rPr>
      <w:rFonts w:ascii="Arial" w:hAnsi="Arial" w:eastAsia="Times New Roman" w:cs="Arial"/>
      <w:sz w:val="18"/>
      <w:szCs w:val="18"/>
      <w:lang w:eastAsia="ru-RU"/>
    </w:rPr>
  </w:style>
  <w:style w:type="paragraph" w:styleId="Style27">
    <w:name w:val="Колонтитул"/>
    <w:basedOn w:val="Normal"/>
    <w:qFormat/>
    <w:pPr/>
    <w:rPr/>
  </w:style>
  <w:style w:type="paragraph" w:styleId="Style28">
    <w:name w:val="Header"/>
    <w:basedOn w:val="Normal"/>
    <w:link w:val="Style9"/>
    <w:uiPriority w:val="99"/>
    <w:unhideWhenUsed/>
    <w:rsid w:val="00ca5acc"/>
    <w:pPr>
      <w:tabs>
        <w:tab w:val="clear" w:pos="708"/>
        <w:tab w:val="center" w:pos="4677" w:leader="none"/>
        <w:tab w:val="right" w:pos="9355" w:leader="none"/>
      </w:tabs>
      <w:spacing w:lineRule="auto" w:line="240" w:before="0" w:after="0"/>
    </w:pPr>
    <w:rPr/>
  </w:style>
  <w:style w:type="paragraph" w:styleId="Style29">
    <w:name w:val="Footer"/>
    <w:basedOn w:val="Normal"/>
    <w:link w:val="Style10"/>
    <w:uiPriority w:val="99"/>
    <w:unhideWhenUsed/>
    <w:rsid w:val="00ca5acc"/>
    <w:pPr>
      <w:tabs>
        <w:tab w:val="clear" w:pos="708"/>
        <w:tab w:val="center" w:pos="4677" w:leader="none"/>
        <w:tab w:val="right" w:pos="9355" w:leader="none"/>
      </w:tabs>
      <w:spacing w:lineRule="auto" w:line="240" w:before="0" w:after="0"/>
    </w:pPr>
    <w:rPr/>
  </w:style>
  <w:style w:type="paragraph" w:styleId="12" w:customStyle="1">
    <w:name w:val="Знак Знак1 Знак"/>
    <w:basedOn w:val="Normal"/>
    <w:qFormat/>
    <w:rsid w:val="00ca5acc"/>
    <w:pPr>
      <w:widowControl w:val="false"/>
      <w:spacing w:lineRule="exact" w:line="240" w:before="0" w:after="160"/>
      <w:jc w:val="right"/>
    </w:pPr>
    <w:rPr>
      <w:rFonts w:ascii="Arial" w:hAnsi="Arial" w:eastAsia="Times New Roman" w:cs="Arial"/>
      <w:sz w:val="20"/>
      <w:szCs w:val="20"/>
      <w:lang w:val="en-GB"/>
    </w:rPr>
  </w:style>
  <w:style w:type="paragraph" w:styleId="Style30">
    <w:name w:val="Body Text Indent"/>
    <w:basedOn w:val="Normal"/>
    <w:link w:val="Style11"/>
    <w:uiPriority w:val="99"/>
    <w:unhideWhenUsed/>
    <w:rsid w:val="00ca5acc"/>
    <w:pPr>
      <w:spacing w:before="0" w:after="120"/>
      <w:ind w:left="283" w:hanging="0"/>
    </w:pPr>
    <w:rPr/>
  </w:style>
  <w:style w:type="paragraph" w:styleId="BodyTextIndent31" w:customStyle="1">
    <w:name w:val="Body Text Indent 31"/>
    <w:basedOn w:val="Normal"/>
    <w:qFormat/>
    <w:rsid w:val="00ca5acc"/>
    <w:pPr>
      <w:spacing w:lineRule="auto" w:line="312" w:before="0" w:after="0"/>
      <w:ind w:left="-142" w:hanging="0"/>
      <w:jc w:val="both"/>
    </w:pPr>
    <w:rPr>
      <w:rFonts w:ascii="Times New Roman" w:hAnsi="Times New Roman" w:eastAsia="Times New Roman"/>
      <w:sz w:val="28"/>
      <w:szCs w:val="28"/>
      <w:lang w:eastAsia="ru-RU"/>
    </w:rPr>
  </w:style>
  <w:style w:type="paragraph" w:styleId="NormalWeb">
    <w:name w:val="Normal (Web)"/>
    <w:basedOn w:val="Normal"/>
    <w:qFormat/>
    <w:rsid w:val="00ca5acc"/>
    <w:pPr>
      <w:spacing w:lineRule="auto" w:line="240" w:beforeAutospacing="1" w:afterAutospacing="1"/>
    </w:pPr>
    <w:rPr>
      <w:rFonts w:ascii="Times New Roman" w:hAnsi="Times New Roman" w:eastAsia="Times New Roman"/>
      <w:sz w:val="24"/>
      <w:szCs w:val="24"/>
      <w:lang w:eastAsia="ru-RU"/>
    </w:rPr>
  </w:style>
  <w:style w:type="paragraph" w:styleId="DocumentMap">
    <w:name w:val="Document Map"/>
    <w:basedOn w:val="Normal"/>
    <w:link w:val="Style12"/>
    <w:semiHidden/>
    <w:qFormat/>
    <w:rsid w:val="00e81a13"/>
    <w:pPr>
      <w:shd w:val="clear" w:color="auto" w:fill="000080"/>
      <w:spacing w:lineRule="auto" w:line="240" w:before="0" w:after="0"/>
    </w:pPr>
    <w:rPr>
      <w:rFonts w:ascii="Tahoma" w:hAnsi="Tahoma" w:eastAsia="Times New Roman" w:cs="Tahoma"/>
      <w:sz w:val="24"/>
      <w:szCs w:val="24"/>
      <w:lang w:eastAsia="ru-RU"/>
    </w:rPr>
  </w:style>
  <w:style w:type="paragraph" w:styleId="311" w:customStyle="1">
    <w:name w:val="Основной текст 31"/>
    <w:basedOn w:val="Normal"/>
    <w:qFormat/>
    <w:rsid w:val="00e81a13"/>
    <w:pPr>
      <w:spacing w:lineRule="auto" w:line="240" w:before="0" w:after="0"/>
      <w:jc w:val="both"/>
    </w:pPr>
    <w:rPr>
      <w:rFonts w:ascii="Times New Roman" w:hAnsi="Times New Roman" w:eastAsia="Times New Roman"/>
      <w:sz w:val="24"/>
      <w:szCs w:val="20"/>
      <w:lang w:eastAsia="ar-SA"/>
    </w:rPr>
  </w:style>
  <w:style w:type="paragraph" w:styleId="BodyTextIndent3">
    <w:name w:val="Body Text Indent 3"/>
    <w:basedOn w:val="Normal"/>
    <w:link w:val="32"/>
    <w:qFormat/>
    <w:rsid w:val="00e81a13"/>
    <w:pPr>
      <w:widowControl w:val="false"/>
      <w:spacing w:lineRule="auto" w:line="240" w:before="0" w:after="120"/>
      <w:ind w:left="283" w:hanging="0"/>
    </w:pPr>
    <w:rPr>
      <w:rFonts w:ascii="Arial" w:hAnsi="Arial" w:eastAsia="Times New Roman" w:cs="Arial"/>
      <w:sz w:val="16"/>
      <w:szCs w:val="16"/>
      <w:lang w:eastAsia="ru-RU"/>
    </w:rPr>
  </w:style>
  <w:style w:type="paragraph" w:styleId="BodyTextIndent2">
    <w:name w:val="Body Text Indent 2"/>
    <w:basedOn w:val="Normal"/>
    <w:link w:val="23"/>
    <w:uiPriority w:val="99"/>
    <w:qFormat/>
    <w:rsid w:val="00e81a13"/>
    <w:pPr>
      <w:widowControl w:val="false"/>
      <w:shd w:val="clear" w:color="auto" w:fill="FFFFFF"/>
      <w:tabs>
        <w:tab w:val="clear" w:pos="708"/>
        <w:tab w:val="left" w:pos="1301" w:leader="none"/>
      </w:tabs>
      <w:spacing w:lineRule="auto" w:line="240" w:before="0" w:after="0"/>
      <w:ind w:firstLine="851"/>
      <w:jc w:val="both"/>
    </w:pPr>
    <w:rPr>
      <w:rFonts w:ascii="Times New Roman" w:hAnsi="Times New Roman" w:eastAsia="Times New Roman"/>
      <w:color w:val="000000"/>
      <w:spacing w:val="-1"/>
      <w:szCs w:val="24"/>
      <w:lang w:eastAsia="ru-RU"/>
    </w:rPr>
  </w:style>
  <w:style w:type="paragraph" w:styleId="Style31" w:customStyle="1">
    <w:name w:val="Знак Знак"/>
    <w:basedOn w:val="Normal"/>
    <w:qFormat/>
    <w:rsid w:val="00e81a13"/>
    <w:pPr>
      <w:tabs>
        <w:tab w:val="clear" w:pos="708"/>
        <w:tab w:val="left" w:pos="432" w:leader="none"/>
      </w:tabs>
      <w:spacing w:lineRule="auto" w:line="240" w:before="120" w:after="160"/>
      <w:ind w:left="432" w:hanging="432"/>
      <w:jc w:val="both"/>
    </w:pPr>
    <w:rPr>
      <w:rFonts w:ascii="Times New Roman" w:hAnsi="Times New Roman" w:eastAsia="Times New Roman"/>
      <w:b/>
      <w:caps/>
      <w:sz w:val="32"/>
      <w:szCs w:val="32"/>
      <w:lang w:val="en-US"/>
    </w:rPr>
  </w:style>
  <w:style w:type="paragraph" w:styleId="13" w:customStyle="1">
    <w:name w:val="Знак Знак1 Знак Знак Знак Знак Знак Знак Знак Знак Знак"/>
    <w:basedOn w:val="Normal"/>
    <w:qFormat/>
    <w:rsid w:val="00e81a13"/>
    <w:pPr>
      <w:widowControl w:val="false"/>
      <w:spacing w:lineRule="exact" w:line="240" w:before="0" w:after="160"/>
      <w:jc w:val="right"/>
    </w:pPr>
    <w:rPr>
      <w:rFonts w:ascii="Arial" w:hAnsi="Arial" w:eastAsia="Times New Roman" w:cs="Arial"/>
      <w:sz w:val="20"/>
      <w:szCs w:val="20"/>
      <w:lang w:val="en-GB"/>
    </w:rPr>
  </w:style>
  <w:style w:type="paragraph" w:styleId="34" w:customStyle="1">
    <w:name w:val="Знак3 Знак Знак Знак"/>
    <w:basedOn w:val="Normal"/>
    <w:qFormat/>
    <w:rsid w:val="00e81a13"/>
    <w:pPr>
      <w:widowControl w:val="false"/>
      <w:spacing w:lineRule="exact" w:line="240" w:before="0" w:after="160"/>
      <w:jc w:val="right"/>
    </w:pPr>
    <w:rPr>
      <w:rFonts w:ascii="Arial" w:hAnsi="Arial" w:eastAsia="Times New Roman" w:cs="Arial"/>
      <w:sz w:val="20"/>
      <w:szCs w:val="20"/>
      <w:lang w:val="en-GB"/>
    </w:rPr>
  </w:style>
  <w:style w:type="paragraph" w:styleId="14" w:customStyle="1">
    <w:name w:val="Без интервала1"/>
    <w:qFormat/>
    <w:rsid w:val="00e81a1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2"/>
      <w:lang w:val="ru-RU" w:eastAsia="ru-RU" w:bidi="ar-SA"/>
    </w:rPr>
  </w:style>
  <w:style w:type="paragraph" w:styleId="ConsPlusNormal" w:customStyle="1">
    <w:name w:val="ConsPlusNormal"/>
    <w:qFormat/>
    <w:rsid w:val="00e81a13"/>
    <w:pPr>
      <w:widowControl/>
      <w:suppressAutoHyphens w:val="true"/>
      <w:bidi w:val="0"/>
      <w:spacing w:lineRule="auto" w:line="240" w:before="0" w:after="0"/>
      <w:jc w:val="left"/>
    </w:pPr>
    <w:rPr>
      <w:rFonts w:ascii="Arial" w:hAnsi="Arial" w:eastAsia="Times New Roman" w:cs="Arial"/>
      <w:color w:val="auto"/>
      <w:kern w:val="0"/>
      <w:sz w:val="20"/>
      <w:szCs w:val="20"/>
      <w:lang w:val="ru-RU" w:eastAsia="ru-RU" w:bidi="ar-SA"/>
    </w:rPr>
  </w:style>
  <w:style w:type="paragraph" w:styleId="ConsNonformat" w:customStyle="1">
    <w:name w:val="ConsNonformat"/>
    <w:uiPriority w:val="99"/>
    <w:qFormat/>
    <w:rsid w:val="00e81a13"/>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Standard" w:customStyle="1">
    <w:name w:val="Standard"/>
    <w:uiPriority w:val="99"/>
    <w:qFormat/>
    <w:rsid w:val="00e81a13"/>
    <w:pPr>
      <w:widowControl w:val="false"/>
      <w:suppressAutoHyphens w:val="true"/>
      <w:bidi w:val="0"/>
      <w:spacing w:lineRule="auto" w:line="240" w:before="0" w:after="0"/>
      <w:jc w:val="left"/>
      <w:textAlignment w:val="baseline"/>
    </w:pPr>
    <w:rPr>
      <w:rFonts w:ascii="Calibri" w:hAnsi="Calibri" w:eastAsia="Arial Unicode MS" w:cs="Calibri"/>
      <w:color w:val="000000"/>
      <w:kern w:val="2"/>
      <w:sz w:val="24"/>
      <w:szCs w:val="24"/>
      <w:lang w:val="en-US" w:eastAsia="en-US" w:bidi="ar-SA"/>
    </w:rPr>
  </w:style>
  <w:style w:type="paragraph" w:styleId="Oaenoniinee" w:customStyle="1">
    <w:name w:val="oaeno niinee"/>
    <w:basedOn w:val="Normal"/>
    <w:uiPriority w:val="99"/>
    <w:qFormat/>
    <w:rsid w:val="00e81a13"/>
    <w:pPr>
      <w:spacing w:lineRule="auto" w:line="240" w:before="0" w:after="0"/>
    </w:pPr>
    <w:rPr>
      <w:rFonts w:ascii="Arial" w:hAnsi="Arial" w:eastAsia="Times New Roman" w:cs="Arial"/>
      <w:sz w:val="24"/>
      <w:szCs w:val="24"/>
      <w:lang w:eastAsia="ru-RU"/>
    </w:rPr>
  </w:style>
  <w:style w:type="paragraph" w:styleId="Style51" w:customStyle="1">
    <w:name w:val="Style5"/>
    <w:basedOn w:val="Normal"/>
    <w:uiPriority w:val="99"/>
    <w:qFormat/>
    <w:rsid w:val="00e81a13"/>
    <w:pPr>
      <w:widowControl w:val="false"/>
      <w:spacing w:lineRule="exact" w:line="374" w:before="0" w:after="0"/>
    </w:pPr>
    <w:rPr>
      <w:rFonts w:ascii="Arial" w:hAnsi="Arial" w:eastAsia="Times New Roman" w:cs="Arial"/>
      <w:sz w:val="24"/>
      <w:szCs w:val="24"/>
      <w:lang w:eastAsia="ru-RU"/>
    </w:rPr>
  </w:style>
  <w:style w:type="paragraph" w:styleId="Style32" w:customStyle="1">
    <w:name w:val="Стиль"/>
    <w:basedOn w:val="Normal"/>
    <w:uiPriority w:val="99"/>
    <w:qFormat/>
    <w:rsid w:val="00e81a13"/>
    <w:pPr>
      <w:tabs>
        <w:tab w:val="clear" w:pos="708"/>
        <w:tab w:val="left" w:pos="432" w:leader="none"/>
      </w:tabs>
      <w:spacing w:lineRule="auto" w:line="240" w:before="120" w:after="160"/>
      <w:ind w:left="432" w:hanging="432"/>
      <w:jc w:val="both"/>
    </w:pPr>
    <w:rPr>
      <w:rFonts w:ascii="Arial" w:hAnsi="Arial" w:eastAsia="Times New Roman" w:cs="Arial"/>
      <w:b/>
      <w:bCs/>
      <w:caps/>
      <w:sz w:val="32"/>
      <w:szCs w:val="32"/>
      <w:lang w:val="en-US"/>
    </w:rPr>
  </w:style>
  <w:style w:type="paragraph" w:styleId="Style33" w:customStyle="1">
    <w:name w:val="Знак"/>
    <w:basedOn w:val="Normal"/>
    <w:uiPriority w:val="99"/>
    <w:qFormat/>
    <w:rsid w:val="00e81a13"/>
    <w:pPr>
      <w:tabs>
        <w:tab w:val="clear" w:pos="708"/>
        <w:tab w:val="left" w:pos="432" w:leader="none"/>
      </w:tabs>
      <w:spacing w:lineRule="auto" w:line="240" w:before="120" w:after="160"/>
      <w:ind w:left="432" w:hanging="432"/>
      <w:jc w:val="both"/>
    </w:pPr>
    <w:rPr>
      <w:rFonts w:ascii="Arial" w:hAnsi="Arial" w:eastAsia="Times New Roman" w:cs="Arial"/>
      <w:b/>
      <w:bCs/>
      <w:caps/>
      <w:sz w:val="32"/>
      <w:szCs w:val="32"/>
      <w:lang w:val="en-US"/>
    </w:rPr>
  </w:style>
  <w:style w:type="paragraph" w:styleId="Style34" w:customStyle="1">
    <w:name w:val="Знак Знак Знак Знак Знак Знак Знак Знак Знак Знак Знак"/>
    <w:basedOn w:val="Normal"/>
    <w:qFormat/>
    <w:rsid w:val="00e81a13"/>
    <w:pPr>
      <w:tabs>
        <w:tab w:val="clear" w:pos="708"/>
        <w:tab w:val="left" w:pos="432" w:leader="none"/>
      </w:tabs>
      <w:spacing w:lineRule="auto" w:line="240" w:before="120" w:after="160"/>
      <w:ind w:left="432" w:hanging="432"/>
      <w:jc w:val="both"/>
    </w:pPr>
    <w:rPr>
      <w:rFonts w:ascii="Times New Roman" w:hAnsi="Times New Roman" w:eastAsia="Times New Roman"/>
      <w:b/>
      <w:caps/>
      <w:sz w:val="32"/>
      <w:szCs w:val="32"/>
      <w:lang w:val="en-US"/>
    </w:rPr>
  </w:style>
  <w:style w:type="paragraph" w:styleId="15" w:customStyle="1">
    <w:name w:val="Знак1 Знак Знак"/>
    <w:basedOn w:val="Normal"/>
    <w:qFormat/>
    <w:rsid w:val="00e81a13"/>
    <w:pPr>
      <w:tabs>
        <w:tab w:val="clear" w:pos="708"/>
        <w:tab w:val="left" w:pos="432" w:leader="none"/>
      </w:tabs>
      <w:spacing w:lineRule="auto" w:line="240" w:before="120" w:after="160"/>
      <w:ind w:left="432" w:hanging="432"/>
      <w:jc w:val="both"/>
    </w:pPr>
    <w:rPr>
      <w:rFonts w:ascii="Times New Roman" w:hAnsi="Times New Roman" w:eastAsia="Times New Roman"/>
      <w:b/>
      <w:caps/>
      <w:sz w:val="32"/>
      <w:szCs w:val="32"/>
      <w:lang w:val="en-US"/>
    </w:rPr>
  </w:style>
  <w:style w:type="paragraph" w:styleId="111" w:customStyle="1">
    <w:name w:val="Знак1 Знак Знак1"/>
    <w:basedOn w:val="Normal"/>
    <w:qFormat/>
    <w:rsid w:val="00e81a13"/>
    <w:pPr>
      <w:tabs>
        <w:tab w:val="clear" w:pos="708"/>
        <w:tab w:val="left" w:pos="432" w:leader="none"/>
      </w:tabs>
      <w:spacing w:lineRule="auto" w:line="240" w:before="120" w:after="160"/>
      <w:ind w:left="432" w:hanging="432"/>
      <w:jc w:val="both"/>
    </w:pPr>
    <w:rPr>
      <w:rFonts w:ascii="Times New Roman" w:hAnsi="Times New Roman" w:eastAsia="Times New Roman"/>
      <w:b/>
      <w:caps/>
      <w:sz w:val="32"/>
      <w:szCs w:val="32"/>
      <w:lang w:val="en-US"/>
    </w:rPr>
  </w:style>
  <w:style w:type="paragraph" w:styleId="Style35">
    <w:name w:val="Title"/>
    <w:basedOn w:val="Normal"/>
    <w:next w:val="Normal"/>
    <w:link w:val="Style16"/>
    <w:uiPriority w:val="10"/>
    <w:qFormat/>
    <w:rsid w:val="00e81a13"/>
    <w:pPr>
      <w:spacing w:lineRule="auto" w:line="240" w:before="240" w:after="60"/>
      <w:jc w:val="center"/>
      <w:outlineLvl w:val="0"/>
    </w:pPr>
    <w:rPr>
      <w:rFonts w:ascii="Calibri Light" w:hAnsi="Calibri Light" w:eastAsia="Times New Roman"/>
      <w:b/>
      <w:bCs/>
      <w:kern w:val="2"/>
      <w:sz w:val="32"/>
      <w:szCs w:val="32"/>
    </w:rPr>
  </w:style>
  <w:style w:type="paragraph" w:styleId="Style36">
    <w:name w:val="Subtitle"/>
    <w:basedOn w:val="Normal"/>
    <w:next w:val="Normal"/>
    <w:link w:val="Style17"/>
    <w:uiPriority w:val="11"/>
    <w:qFormat/>
    <w:rsid w:val="00e81a13"/>
    <w:pPr>
      <w:spacing w:lineRule="auto" w:line="240" w:before="0" w:after="60"/>
      <w:jc w:val="center"/>
      <w:outlineLvl w:val="1"/>
    </w:pPr>
    <w:rPr>
      <w:rFonts w:ascii="Calibri Light" w:hAnsi="Calibri Light" w:eastAsia="Times New Roman"/>
      <w:sz w:val="24"/>
      <w:szCs w:val="24"/>
    </w:rPr>
  </w:style>
  <w:style w:type="paragraph" w:styleId="NoSpacing">
    <w:name w:val="No Spacing"/>
    <w:basedOn w:val="Normal"/>
    <w:uiPriority w:val="1"/>
    <w:qFormat/>
    <w:rsid w:val="00e81a13"/>
    <w:pPr>
      <w:spacing w:lineRule="auto" w:line="240" w:before="0" w:after="0"/>
    </w:pPr>
    <w:rPr>
      <w:rFonts w:eastAsia="Times New Roman"/>
      <w:sz w:val="24"/>
      <w:szCs w:val="32"/>
    </w:rPr>
  </w:style>
  <w:style w:type="paragraph" w:styleId="Quote">
    <w:name w:val="Quote"/>
    <w:basedOn w:val="Normal"/>
    <w:next w:val="Normal"/>
    <w:link w:val="24"/>
    <w:uiPriority w:val="29"/>
    <w:qFormat/>
    <w:rsid w:val="00e81a13"/>
    <w:pPr>
      <w:spacing w:lineRule="auto" w:line="240" w:before="0" w:after="0"/>
    </w:pPr>
    <w:rPr>
      <w:rFonts w:eastAsia="Times New Roman"/>
      <w:i/>
      <w:sz w:val="24"/>
      <w:szCs w:val="24"/>
    </w:rPr>
  </w:style>
  <w:style w:type="paragraph" w:styleId="IntenseQuote">
    <w:name w:val="Intense Quote"/>
    <w:basedOn w:val="Normal"/>
    <w:next w:val="Normal"/>
    <w:link w:val="Style19"/>
    <w:uiPriority w:val="30"/>
    <w:qFormat/>
    <w:rsid w:val="00e81a13"/>
    <w:pPr>
      <w:spacing w:lineRule="auto" w:line="240" w:before="0" w:after="0"/>
      <w:ind w:left="720" w:right="720" w:hanging="0"/>
    </w:pPr>
    <w:rPr>
      <w:rFonts w:eastAsia="Times New Roman"/>
      <w:b/>
      <w:i/>
      <w:sz w:val="24"/>
    </w:rPr>
  </w:style>
  <w:style w:type="paragraph" w:styleId="Style37">
    <w:name w:val="Index Heading"/>
    <w:basedOn w:val="Style21"/>
    <w:pPr/>
    <w:rPr/>
  </w:style>
  <w:style w:type="paragraph" w:styleId="Style38">
    <w:name w:val="TOC Heading"/>
    <w:basedOn w:val="1"/>
    <w:next w:val="Normal"/>
    <w:uiPriority w:val="39"/>
    <w:semiHidden/>
    <w:unhideWhenUsed/>
    <w:qFormat/>
    <w:rsid w:val="00e81a13"/>
    <w:pPr>
      <w:spacing w:before="240" w:after="60"/>
      <w:jc w:val="left"/>
      <w:outlineLvl w:val="9"/>
    </w:pPr>
    <w:rPr>
      <w:rFonts w:ascii="Calibri Light" w:hAnsi="Calibri Light"/>
      <w:bCs/>
      <w:kern w:val="2"/>
      <w:sz w:val="32"/>
      <w:szCs w:val="32"/>
      <w:lang w:eastAsia="en-US"/>
    </w:rPr>
  </w:style>
  <w:style w:type="paragraph" w:styleId="BodyText3">
    <w:name w:val="Body Text 3"/>
    <w:basedOn w:val="Normal"/>
    <w:link w:val="33"/>
    <w:uiPriority w:val="99"/>
    <w:semiHidden/>
    <w:unhideWhenUsed/>
    <w:qFormat/>
    <w:rsid w:val="00e81a13"/>
    <w:pPr>
      <w:spacing w:lineRule="auto" w:line="240" w:before="0" w:after="120"/>
    </w:pPr>
    <w:rPr>
      <w:rFonts w:eastAsia="Times New Roman"/>
      <w:sz w:val="16"/>
      <w:szCs w:val="16"/>
    </w:rPr>
  </w:style>
  <w:style w:type="paragraph" w:styleId="Style39">
    <w:name w:val="Содержимое таблицы"/>
    <w:basedOn w:val="Normal"/>
    <w:qFormat/>
    <w:pPr>
      <w:widowControl w:val="false"/>
      <w:suppressLineNumbers/>
    </w:pPr>
    <w:rPr/>
  </w:style>
  <w:style w:type="paragraph" w:styleId="Style40">
    <w:name w:val="Заголовок таблицы"/>
    <w:basedOn w:val="Style39"/>
    <w:qFormat/>
    <w:pPr>
      <w:suppressLineNumbers/>
      <w:jc w:val="center"/>
    </w:pPr>
    <w:rPr>
      <w:b/>
      <w:bCs/>
    </w:rPr>
  </w:style>
  <w:style w:type="paragraph" w:styleId="35">
    <w:name w:val="Основной текст 3"/>
    <w:basedOn w:val="Normal"/>
    <w:qFormat/>
    <w:pPr>
      <w:spacing w:before="0" w:after="120"/>
    </w:pPr>
    <w:rPr>
      <w:rFonts w:ascii="Calibri" w:hAnsi="Calibri" w:eastAsia="Times New Roman" w:cs="Calibri"/>
      <w:sz w:val="16"/>
      <w:szCs w:val="16"/>
    </w:rPr>
  </w:style>
  <w:style w:type="paragraph" w:styleId="Style41">
    <w:name w:val="Абзац списка"/>
    <w:basedOn w:val="Normal"/>
    <w:qFormat/>
    <w:pPr>
      <w:widowControl w:val="false"/>
      <w:ind w:left="720" w:right="0" w:hanging="0"/>
    </w:pPr>
    <w:rPr>
      <w:rFonts w:ascii="Arial" w:hAnsi="Arial" w:cs="Arial"/>
      <w:sz w:val="20"/>
      <w:szCs w:val="20"/>
    </w:rPr>
  </w:style>
  <w:style w:type="numbering" w:styleId="NoList" w:default="1">
    <w:name w:val="No List"/>
    <w:uiPriority w:val="99"/>
    <w:semiHidden/>
    <w:unhideWhenUsed/>
    <w:qFormat/>
  </w:style>
  <w:style w:type="numbering" w:styleId="16" w:customStyle="1">
    <w:name w:val="Нет списка1"/>
    <w:uiPriority w:val="99"/>
    <w:semiHidden/>
    <w:unhideWhenUsed/>
    <w:qFormat/>
    <w:rsid w:val="00ca5acc"/>
  </w:style>
  <w:style w:type="numbering" w:styleId="26" w:customStyle="1">
    <w:name w:val="Нет списка2"/>
    <w:uiPriority w:val="99"/>
    <w:semiHidden/>
    <w:qFormat/>
    <w:rsid w:val="00e81a13"/>
  </w:style>
  <w:style w:type="numbering" w:styleId="112" w:customStyle="1">
    <w:name w:val="Нет списка11"/>
    <w:uiPriority w:val="99"/>
    <w:semiHidden/>
    <w:unhideWhenUsed/>
    <w:qFormat/>
    <w:rsid w:val="00e81a13"/>
  </w:style>
  <w:style w:type="numbering" w:styleId="1111" w:customStyle="1">
    <w:name w:val="Нет списка111"/>
    <w:uiPriority w:val="99"/>
    <w:semiHidden/>
    <w:unhideWhenUsed/>
    <w:qFormat/>
    <w:rsid w:val="00e81a13"/>
  </w:style>
  <w:style w:type="numbering" w:styleId="11111" w:customStyle="1">
    <w:name w:val="Нет списка1111"/>
    <w:uiPriority w:val="99"/>
    <w:semiHidden/>
    <w:unhideWhenUsed/>
    <w:qFormat/>
    <w:rsid w:val="00e81a13"/>
  </w:style>
  <w:style w:type="numbering" w:styleId="211" w:customStyle="1">
    <w:name w:val="Нет списка21"/>
    <w:uiPriority w:val="99"/>
    <w:semiHidden/>
    <w:unhideWhenUsed/>
    <w:qFormat/>
    <w:rsid w:val="00e81a13"/>
  </w:style>
  <w:style w:type="numbering" w:styleId="121" w:customStyle="1">
    <w:name w:val="Нет списка12"/>
    <w:uiPriority w:val="99"/>
    <w:semiHidden/>
    <w:unhideWhenUsed/>
    <w:qFormat/>
    <w:rsid w:val="00e81a13"/>
  </w:style>
  <w:style w:type="numbering" w:styleId="1121" w:customStyle="1">
    <w:name w:val="Нет списка112"/>
    <w:uiPriority w:val="99"/>
    <w:semiHidden/>
    <w:unhideWhenUsed/>
    <w:qFormat/>
    <w:rsid w:val="00e81a13"/>
  </w:style>
  <w:style w:type="table" w:default="1" w:styleId="a1">
    <w:name w:val="Normal Table"/>
    <w:uiPriority w:val="99"/>
    <w:semiHidden/>
    <w:unhideWhenUsed/>
    <w:tblPr>
      <w:tblCellMar>
        <w:top w:w="0" w:type="dxa"/>
        <w:left w:w="108" w:type="dxa"/>
        <w:bottom w:w="0" w:type="dxa"/>
        <w:right w:w="108" w:type="dxa"/>
      </w:tblCellMar>
    </w:tblPr>
  </w:style>
  <w:style w:type="table" w:styleId="af1">
    <w:name w:val="Table Grid"/>
    <w:basedOn w:val="a1"/>
    <w:uiPriority w:val="59"/>
    <w:rsid w:val="00ca5ac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
    <w:name w:val="Сетка таблицы1"/>
    <w:basedOn w:val="a1"/>
    <w:uiPriority w:val="99"/>
    <w:rsid w:val="00e81a13"/>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2">
    <w:name w:val="Сетка таблицы11"/>
    <w:basedOn w:val="a1"/>
    <w:uiPriority w:val="59"/>
    <w:rsid w:val="00e81a1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12">
    <w:name w:val="Сетка таблицы111"/>
    <w:basedOn w:val="a1"/>
    <w:uiPriority w:val="39"/>
    <w:rsid w:val="00e81a1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
    <w:name w:val="Сетка таблицы2"/>
    <w:basedOn w:val="a1"/>
    <w:uiPriority w:val="59"/>
    <w:rsid w:val="00e81a1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1">
    <w:name w:val="Сетка таблицы12"/>
    <w:basedOn w:val="a1"/>
    <w:uiPriority w:val="39"/>
    <w:rsid w:val="00e81a1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76905-584E-4953-843E-75DE92140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Application>LibreOffice/7.5.3.2$Linux_X86_64 LibreOffice_project/50$Build-2</Application>
  <AppVersion>15.0000</AppVersion>
  <Pages>22</Pages>
  <Words>6015</Words>
  <Characters>44236</Characters>
  <CharactersWithSpaces>50204</CharactersWithSpaces>
  <Paragraphs>424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2022-11-18T08:11:00Z</dcterms:created>
  <dc:creator>Баженов Иван Александрович</dc:creator>
  <dc:description/>
  <dc:language>ru-RU</dc:language>
  <cp:lastModifiedBy/>
  <cp:lastPrinted>2025-02-11T14:00:44Z</cp:lastPrinted>
  <dcterms:modified xsi:type="dcterms:W3CDTF">2025-05-16T11:10:22Z</dcterms:modified>
  <cp:revision>137</cp:revision>
  <dc:subject/>
  <dc:title/>
</cp:coreProperties>
</file>

<file path=docProps/custom.xml><?xml version="1.0" encoding="utf-8"?>
<Properties xmlns="http://schemas.openxmlformats.org/officeDocument/2006/custom-properties" xmlns:vt="http://schemas.openxmlformats.org/officeDocument/2006/docPropsVTypes"/>
</file>