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widowControl w:val="0"/>
        <w:spacing w:line="240" w:lineRule="auto"/>
        <w:ind w:firstLine="0" w:left="4182" w:right="-20"/>
        <w:rPr>
          <w:rFonts w:ascii="Times New Roman" w:hAnsi="Times New Roman"/>
          <w:b w:val="1"/>
          <w:color w:val="000000"/>
          <w:sz w:val="24"/>
        </w:rPr>
      </w:pPr>
      <w:bookmarkStart w:id="1" w:name="_page_3_0"/>
      <w:r>
        <w:rPr>
          <w:rFonts w:ascii="Times New Roman" w:hAnsi="Times New Roman"/>
          <w:b w:val="1"/>
          <w:color w:val="000000"/>
          <w:sz w:val="24"/>
        </w:rPr>
        <w:t>Договор №</w:t>
      </w:r>
      <w:r>
        <w:t xml:space="preserve"> </w:t>
      </w:r>
      <w:r>
        <w:rPr>
          <w:rFonts w:ascii="Times New Roman" w:hAnsi="Times New Roman"/>
        </w:rPr>
        <w:t>472/О</w:t>
      </w:r>
    </w:p>
    <w:p w14:paraId="02000000">
      <w:pPr>
        <w:spacing w:after="19" w:line="120" w:lineRule="exact"/>
        <w:ind/>
        <w:rPr>
          <w:rFonts w:ascii="Times New Roman" w:hAnsi="Times New Roman"/>
          <w:sz w:val="12"/>
        </w:rPr>
      </w:pPr>
    </w:p>
    <w:p w14:paraId="03000000">
      <w:pPr>
        <w:widowControl w:val="0"/>
        <w:tabs>
          <w:tab w:leader="none" w:pos="7010" w:val="left"/>
        </w:tabs>
        <w:spacing w:line="240" w:lineRule="auto"/>
        <w:ind w:right="-20"/>
        <w:rPr>
          <w:rFonts w:ascii="Times New Roman" w:hAnsi="Times New Roman"/>
          <w:color w:val="000000"/>
          <w:sz w:val="24"/>
        </w:rPr>
      </w:pPr>
      <w:r>
        <w:rPr>
          <w:rFonts w:ascii="Times New Roman" w:hAnsi="Times New Roman"/>
          <w:color w:val="000000"/>
          <w:sz w:val="24"/>
        </w:rPr>
        <w:t>Санкт-Петербург</w:t>
      </w:r>
      <w:r>
        <w:rPr>
          <w:rFonts w:ascii="Times New Roman" w:hAnsi="Times New Roman"/>
          <w:color w:val="000000"/>
          <w:sz w:val="24"/>
        </w:rPr>
        <w:tab/>
      </w:r>
      <w:r>
        <w:rPr>
          <w:rFonts w:ascii="Times New Roman" w:hAnsi="Times New Roman"/>
          <w:color w:val="000000"/>
          <w:sz w:val="24"/>
        </w:rPr>
        <w:t>«</w:t>
      </w:r>
      <w:r>
        <w:rPr>
          <w:rFonts w:ascii="Times New Roman" w:hAnsi="Times New Roman"/>
          <w:color w:val="000000"/>
          <w:sz w:val="24"/>
        </w:rPr>
        <w:t>__</w:t>
      </w:r>
      <w:r>
        <w:rPr>
          <w:rFonts w:ascii="Times New Roman" w:hAnsi="Times New Roman"/>
          <w:color w:val="000000"/>
          <w:sz w:val="24"/>
        </w:rPr>
        <w:t>»</w:t>
      </w:r>
      <w:r>
        <w:rPr>
          <w:rFonts w:ascii="Times New Roman" w:hAnsi="Times New Roman"/>
          <w:color w:val="000000"/>
          <w:sz w:val="24"/>
        </w:rPr>
        <w:t xml:space="preserve"> </w:t>
      </w:r>
      <w:r>
        <w:rPr>
          <w:rFonts w:ascii="Times New Roman" w:hAnsi="Times New Roman"/>
          <w:color w:val="000000"/>
          <w:sz w:val="24"/>
        </w:rPr>
        <w:t>__________</w:t>
      </w:r>
      <w:r>
        <w:rPr>
          <w:rFonts w:ascii="Times New Roman" w:hAnsi="Times New Roman"/>
          <w:color w:val="000000"/>
          <w:sz w:val="24"/>
        </w:rPr>
        <w:t xml:space="preserve"> 2024</w:t>
      </w:r>
      <w:r>
        <w:rPr>
          <w:rFonts w:ascii="Times New Roman" w:hAnsi="Times New Roman"/>
          <w:color w:val="000000"/>
          <w:sz w:val="24"/>
        </w:rPr>
        <w:t xml:space="preserve"> г.</w:t>
      </w:r>
    </w:p>
    <w:p w14:paraId="04000000">
      <w:pPr>
        <w:spacing w:after="17" w:line="120" w:lineRule="exact"/>
        <w:ind/>
        <w:rPr>
          <w:rFonts w:ascii="Times New Roman" w:hAnsi="Times New Roman"/>
          <w:sz w:val="12"/>
        </w:rPr>
      </w:pPr>
    </w:p>
    <w:p w14:paraId="05000000">
      <w:pPr>
        <w:widowControl w:val="0"/>
        <w:spacing w:line="240" w:lineRule="auto"/>
        <w:ind w:firstLine="125" w:left="0" w:right="-19"/>
        <w:jc w:val="both"/>
        <w:rPr>
          <w:rFonts w:ascii="Times New Roman" w:hAnsi="Times New Roman"/>
          <w:color w:val="000000"/>
          <w:sz w:val="24"/>
        </w:rPr>
      </w:pPr>
      <w:r>
        <w:rPr>
          <w:rFonts w:ascii="Times New Roman" w:hAnsi="Times New Roman"/>
          <w:sz w:val="22"/>
        </w:rPr>
        <w:t>Государственное бюджетное общеобразовательное учреждение средняя общеобразовательная школа № 472 и</w:t>
      </w:r>
      <w:r>
        <w:rPr>
          <w:rFonts w:ascii="Times New Roman" w:hAnsi="Times New Roman"/>
          <w:sz w:val="22"/>
        </w:rPr>
        <w:t>мени дважды Героя Советского Союза А.Т. Карпова Выборгского района Санкт-Петербурга</w:t>
      </w:r>
      <w:r>
        <w:rPr>
          <w:rFonts w:ascii="Times New Roman" w:hAnsi="Times New Roman"/>
          <w:color w:val="000000"/>
          <w:sz w:val="24"/>
        </w:rPr>
        <w:t xml:space="preserve"> (ГБОУ школа № 472 Выборгского района  Санкт - Петербурга), в лице </w:t>
      </w:r>
      <w:r>
        <w:rPr>
          <w:rFonts w:ascii="Times New Roman" w:hAnsi="Times New Roman"/>
          <w:color w:val="000000"/>
          <w:sz w:val="24"/>
        </w:rPr>
        <w:t>исполняющего обязанности директора Куйбышевой З.Н</w:t>
      </w:r>
      <w:r>
        <w:rPr>
          <w:rFonts w:ascii="Times New Roman" w:hAnsi="Times New Roman"/>
          <w:color w:val="000000"/>
          <w:sz w:val="24"/>
        </w:rPr>
        <w:t>.</w:t>
      </w:r>
      <w:r>
        <w:rPr>
          <w:rFonts w:ascii="Times New Roman" w:hAnsi="Times New Roman"/>
          <w:color w:val="000000"/>
          <w:sz w:val="24"/>
        </w:rPr>
        <w:t>, действовавшего на основании Устава</w:t>
      </w:r>
      <w:r>
        <w:rPr>
          <w:rFonts w:ascii="Times New Roman" w:hAnsi="Times New Roman"/>
          <w:color w:val="000000"/>
          <w:sz w:val="24"/>
        </w:rPr>
        <w:t xml:space="preserve"> и </w:t>
      </w:r>
      <w:r>
        <w:rPr>
          <w:rFonts w:ascii="Times New Roman" w:hAnsi="Times New Roman"/>
          <w:color w:val="000000"/>
          <w:sz w:val="24"/>
        </w:rPr>
        <w:t>___________</w:t>
      </w:r>
      <w:r>
        <w:rPr>
          <w:rFonts w:ascii="Times New Roman" w:hAnsi="Times New Roman"/>
          <w:color w:val="000000"/>
          <w:sz w:val="24"/>
        </w:rPr>
        <w:t xml:space="preserve">, именуемый в дальнейшем "Исполнитель", в лице </w:t>
      </w:r>
      <w:r>
        <w:rPr>
          <w:rFonts w:ascii="Times New Roman" w:hAnsi="Times New Roman"/>
          <w:color w:val="000000"/>
          <w:sz w:val="24"/>
        </w:rPr>
        <w:t>_______</w:t>
      </w:r>
      <w:r>
        <w:rPr>
          <w:rFonts w:ascii="Times New Roman" w:hAnsi="Times New Roman"/>
          <w:color w:val="000000"/>
          <w:sz w:val="24"/>
        </w:rPr>
        <w:t xml:space="preserve"> действующего на основании </w:t>
      </w:r>
      <w:r>
        <w:rPr>
          <w:rFonts w:ascii="Times New Roman" w:hAnsi="Times New Roman"/>
          <w:color w:val="000000"/>
          <w:sz w:val="24"/>
        </w:rPr>
        <w:t>________</w:t>
      </w:r>
      <w:r>
        <w:rPr>
          <w:rFonts w:ascii="Times New Roman" w:hAnsi="Times New Roman"/>
          <w:color w:val="000000"/>
          <w:sz w:val="24"/>
        </w:rPr>
        <w:t xml:space="preserve"> с одной стороны,</w:t>
      </w:r>
      <w:r>
        <w:rPr>
          <w:rFonts w:ascii="Times New Roman" w:hAnsi="Times New Roman"/>
          <w:color w:val="000000"/>
          <w:sz w:val="24"/>
        </w:rPr>
        <w:t xml:space="preserve"> </w:t>
      </w:r>
      <w:r>
        <w:rPr>
          <w:rFonts w:ascii="Times New Roman" w:hAnsi="Times New Roman"/>
          <w:color w:val="000000"/>
          <w:sz w:val="24"/>
        </w:rPr>
        <w:t>именуемые совместно в дальнейшем Стороны, заключили настоящий Договор (далее – Договор) о нижеследующем:</w:t>
      </w:r>
    </w:p>
    <w:p w14:paraId="06000000">
      <w:pPr>
        <w:spacing w:after="14" w:line="240" w:lineRule="exact"/>
        <w:ind/>
        <w:rPr>
          <w:rFonts w:ascii="Times New Roman" w:hAnsi="Times New Roman"/>
          <w:sz w:val="24"/>
        </w:rPr>
      </w:pPr>
    </w:p>
    <w:p w14:paraId="07000000">
      <w:pPr>
        <w:widowControl w:val="0"/>
        <w:spacing w:line="240" w:lineRule="auto"/>
        <w:ind w:firstLine="0" w:left="3920" w:right="-20"/>
        <w:rPr>
          <w:rFonts w:ascii="Times New Roman" w:hAnsi="Times New Roman"/>
          <w:b w:val="1"/>
          <w:color w:val="000000"/>
        </w:rPr>
      </w:pPr>
      <w:r>
        <w:rPr>
          <w:rFonts w:ascii="Times New Roman" w:hAnsi="Times New Roman"/>
          <w:b w:val="1"/>
          <w:color w:val="000000"/>
        </w:rPr>
        <w:t>1. ПРЕДМЕТ ДОГОВОРА</w:t>
      </w:r>
    </w:p>
    <w:p w14:paraId="08000000">
      <w:pPr>
        <w:spacing w:after="12" w:line="240" w:lineRule="exact"/>
        <w:ind/>
        <w:rPr>
          <w:rFonts w:ascii="Times New Roman" w:hAnsi="Times New Roman"/>
          <w:sz w:val="24"/>
        </w:rPr>
      </w:pPr>
    </w:p>
    <w:p w14:paraId="09000000">
      <w:pPr>
        <w:widowControl w:val="0"/>
        <w:spacing w:line="240" w:lineRule="auto"/>
        <w:ind w:hanging="374" w:left="375" w:right="-60"/>
        <w:rPr>
          <w:rFonts w:ascii="Times New Roman" w:hAnsi="Times New Roman"/>
          <w:b w:val="1"/>
          <w:color w:val="000000"/>
          <w:sz w:val="24"/>
        </w:rPr>
      </w:pPr>
      <w:r>
        <w:rPr>
          <w:rFonts w:ascii="Times New Roman" w:hAnsi="Times New Roman"/>
          <w:color w:val="000000"/>
          <w:sz w:val="24"/>
        </w:rPr>
        <w:t>1.</w:t>
      </w:r>
      <w:r>
        <w:rPr>
          <w:rFonts w:ascii="Times New Roman" w:hAnsi="Times New Roman"/>
          <w:color w:val="000000"/>
          <w:sz w:val="24"/>
        </w:rPr>
        <w:t>1.По</w:t>
      </w:r>
      <w:r>
        <w:rPr>
          <w:rFonts w:ascii="Times New Roman" w:hAnsi="Times New Roman"/>
          <w:color w:val="000000"/>
          <w:sz w:val="24"/>
        </w:rPr>
        <w:t xml:space="preserve"> настоящему Договору Исполнитель берет на себя обязательства на оказание услуг </w:t>
      </w:r>
      <w:r>
        <w:rPr>
          <w:rFonts w:ascii="Times New Roman" w:hAnsi="Times New Roman"/>
          <w:b w:val="1"/>
          <w:color w:val="000000"/>
          <w:sz w:val="24"/>
        </w:rPr>
        <w:t xml:space="preserve">по обучению сотрудников Заказчика </w:t>
      </w:r>
      <w:r>
        <w:rPr>
          <w:rFonts w:ascii="Times New Roman" w:hAnsi="Times New Roman"/>
          <w:b w:val="1"/>
          <w:color w:val="000000"/>
          <w:sz w:val="24"/>
        </w:rPr>
        <w:t xml:space="preserve">обучение </w:t>
      </w:r>
      <w:r>
        <w:rPr>
          <w:rFonts w:ascii="Times New Roman" w:hAnsi="Times New Roman"/>
          <w:b w:val="1"/>
          <w:color w:val="000000"/>
          <w:sz w:val="24"/>
        </w:rPr>
        <w:t>по программе(</w:t>
      </w:r>
      <w:r>
        <w:rPr>
          <w:rFonts w:ascii="Times New Roman" w:hAnsi="Times New Roman"/>
          <w:b w:val="1"/>
          <w:color w:val="000000"/>
          <w:sz w:val="24"/>
        </w:rPr>
        <w:t>ам</w:t>
      </w:r>
      <w:r>
        <w:rPr>
          <w:rFonts w:ascii="Times New Roman" w:hAnsi="Times New Roman"/>
          <w:b w:val="1"/>
          <w:color w:val="000000"/>
          <w:sz w:val="24"/>
        </w:rPr>
        <w:t>):</w:t>
      </w:r>
      <w:r>
        <w:rPr>
          <w:rFonts w:ascii="Times New Roman" w:hAnsi="Times New Roman"/>
          <w:b w:val="1"/>
          <w:color w:val="000000"/>
          <w:sz w:val="24"/>
        </w:rPr>
        <w:t xml:space="preserve"> </w:t>
      </w:r>
    </w:p>
    <w:p w14:paraId="0A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1</w:t>
      </w:r>
      <w:r>
        <w:rPr>
          <w:rFonts w:ascii="Times New Roman" w:hAnsi="Times New Roman"/>
          <w:b w:val="1"/>
          <w:color w:val="000000"/>
          <w:sz w:val="24"/>
        </w:rPr>
        <w:t xml:space="preserve"> (</w:t>
      </w:r>
      <w:r>
        <w:rPr>
          <w:rFonts w:ascii="Times New Roman" w:hAnsi="Times New Roman"/>
          <w:b w:val="1"/>
          <w:color w:val="000000"/>
          <w:sz w:val="24"/>
        </w:rPr>
        <w:t>один</w:t>
      </w:r>
      <w:r>
        <w:rPr>
          <w:rFonts w:ascii="Times New Roman" w:hAnsi="Times New Roman"/>
          <w:b w:val="1"/>
          <w:color w:val="000000"/>
          <w:sz w:val="24"/>
        </w:rPr>
        <w:t>) человек</w:t>
      </w:r>
    </w:p>
    <w:p w14:paraId="0B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"Устройство, эксплуатация и безопасность обслуживания электроу</w:t>
      </w:r>
      <w:r>
        <w:rPr>
          <w:rFonts w:ascii="Times New Roman" w:hAnsi="Times New Roman"/>
          <w:b w:val="1"/>
          <w:color w:val="000000"/>
          <w:sz w:val="24"/>
        </w:rPr>
        <w:t>становок напряжением до 1000В ",</w:t>
      </w:r>
      <w:r>
        <w:rPr>
          <w:rFonts w:ascii="Times New Roman" w:hAnsi="Times New Roman"/>
          <w:b w:val="1"/>
          <w:color w:val="000000"/>
          <w:sz w:val="24"/>
        </w:rPr>
        <w:t xml:space="preserve"> (продолжительность обучения: 16 часов)</w:t>
      </w:r>
    </w:p>
    <w:p w14:paraId="0C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1</w:t>
      </w:r>
      <w:r>
        <w:rPr>
          <w:rFonts w:ascii="Times New Roman" w:hAnsi="Times New Roman"/>
          <w:b w:val="1"/>
          <w:color w:val="000000"/>
          <w:sz w:val="24"/>
        </w:rPr>
        <w:t xml:space="preserve"> (</w:t>
      </w:r>
      <w:r>
        <w:rPr>
          <w:rFonts w:ascii="Times New Roman" w:hAnsi="Times New Roman"/>
          <w:b w:val="1"/>
          <w:color w:val="000000"/>
          <w:sz w:val="24"/>
        </w:rPr>
        <w:t>один</w:t>
      </w:r>
      <w:r>
        <w:rPr>
          <w:rFonts w:ascii="Times New Roman" w:hAnsi="Times New Roman"/>
          <w:b w:val="1"/>
          <w:color w:val="000000"/>
          <w:sz w:val="24"/>
        </w:rPr>
        <w:t>) человек</w:t>
      </w:r>
    </w:p>
    <w:p w14:paraId="0D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Обучающий семинар по программе "Техническая эксплу</w:t>
      </w:r>
      <w:r>
        <w:rPr>
          <w:rFonts w:ascii="Times New Roman" w:hAnsi="Times New Roman"/>
          <w:b w:val="1"/>
          <w:color w:val="000000"/>
          <w:sz w:val="24"/>
        </w:rPr>
        <w:t>атация тепловых энергоустановок", (продолжительность обучения: 16 часов)</w:t>
      </w:r>
    </w:p>
    <w:p w14:paraId="0E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1</w:t>
      </w:r>
      <w:r>
        <w:rPr>
          <w:rFonts w:ascii="Times New Roman" w:hAnsi="Times New Roman"/>
          <w:b w:val="1"/>
          <w:color w:val="000000"/>
          <w:sz w:val="24"/>
        </w:rPr>
        <w:t xml:space="preserve"> (</w:t>
      </w:r>
      <w:r>
        <w:rPr>
          <w:rFonts w:ascii="Times New Roman" w:hAnsi="Times New Roman"/>
          <w:b w:val="1"/>
          <w:color w:val="000000"/>
          <w:sz w:val="24"/>
        </w:rPr>
        <w:t>один</w:t>
      </w:r>
      <w:r>
        <w:rPr>
          <w:rFonts w:ascii="Times New Roman" w:hAnsi="Times New Roman"/>
          <w:b w:val="1"/>
          <w:color w:val="000000"/>
          <w:sz w:val="24"/>
        </w:rPr>
        <w:t>) человек</w:t>
      </w:r>
    </w:p>
    <w:p w14:paraId="0F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Безопасные методы и приемы выполнения работ на высоте</w:t>
      </w:r>
      <w:r>
        <w:rPr>
          <w:rFonts w:ascii="Times New Roman" w:hAnsi="Times New Roman"/>
          <w:b w:val="1"/>
          <w:color w:val="000000"/>
          <w:sz w:val="24"/>
        </w:rPr>
        <w:t>", (продолжительность обучения: 32 часа)</w:t>
      </w:r>
    </w:p>
    <w:p w14:paraId="10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 xml:space="preserve">в количестве </w:t>
      </w:r>
      <w:r>
        <w:rPr>
          <w:rFonts w:ascii="Times New Roman" w:hAnsi="Times New Roman"/>
          <w:b w:val="1"/>
          <w:color w:val="000000"/>
          <w:sz w:val="24"/>
        </w:rPr>
        <w:t>1</w:t>
      </w:r>
      <w:r>
        <w:rPr>
          <w:rFonts w:ascii="Times New Roman" w:hAnsi="Times New Roman"/>
          <w:b w:val="1"/>
          <w:color w:val="000000"/>
          <w:sz w:val="24"/>
        </w:rPr>
        <w:t xml:space="preserve"> (</w:t>
      </w:r>
      <w:r>
        <w:rPr>
          <w:rFonts w:ascii="Times New Roman" w:hAnsi="Times New Roman"/>
          <w:b w:val="1"/>
          <w:color w:val="000000"/>
          <w:sz w:val="24"/>
        </w:rPr>
        <w:t>один</w:t>
      </w:r>
      <w:r>
        <w:rPr>
          <w:rFonts w:ascii="Times New Roman" w:hAnsi="Times New Roman"/>
          <w:b w:val="1"/>
          <w:color w:val="000000"/>
          <w:sz w:val="24"/>
        </w:rPr>
        <w:t>) человек</w:t>
      </w:r>
      <w:r>
        <w:rPr>
          <w:rFonts w:ascii="Times New Roman" w:hAnsi="Times New Roman"/>
          <w:b w:val="1"/>
          <w:color w:val="000000"/>
          <w:sz w:val="24"/>
        </w:rPr>
        <w:t>а</w:t>
      </w:r>
    </w:p>
    <w:p w14:paraId="11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Обучение общим вопросам охраны труда и функционирования системы управления охраной труда (А)</w:t>
      </w:r>
      <w:r>
        <w:rPr>
          <w:rFonts w:ascii="Times New Roman" w:hAnsi="Times New Roman"/>
          <w:b w:val="1"/>
          <w:color w:val="000000"/>
          <w:sz w:val="24"/>
        </w:rPr>
        <w:t>", (продолжительность обучения: 16 часов)</w:t>
      </w:r>
    </w:p>
    <w:p w14:paraId="12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4</w:t>
      </w:r>
      <w:r>
        <w:rPr>
          <w:rFonts w:ascii="Times New Roman" w:hAnsi="Times New Roman"/>
          <w:b w:val="1"/>
          <w:color w:val="000000"/>
          <w:sz w:val="24"/>
        </w:rPr>
        <w:t>4</w:t>
      </w:r>
      <w:r>
        <w:rPr>
          <w:rFonts w:ascii="Times New Roman" w:hAnsi="Times New Roman"/>
          <w:b w:val="1"/>
          <w:color w:val="000000"/>
          <w:sz w:val="24"/>
        </w:rPr>
        <w:t xml:space="preserve"> (</w:t>
      </w:r>
      <w:r>
        <w:rPr>
          <w:rFonts w:ascii="Times New Roman" w:hAnsi="Times New Roman"/>
          <w:b w:val="1"/>
          <w:color w:val="000000"/>
          <w:sz w:val="24"/>
        </w:rPr>
        <w:t xml:space="preserve">сорок </w:t>
      </w:r>
      <w:r>
        <w:rPr>
          <w:rFonts w:ascii="Times New Roman" w:hAnsi="Times New Roman"/>
          <w:b w:val="1"/>
          <w:color w:val="000000"/>
          <w:sz w:val="24"/>
        </w:rPr>
        <w:t>четыре</w:t>
      </w:r>
      <w:r>
        <w:rPr>
          <w:rFonts w:ascii="Times New Roman" w:hAnsi="Times New Roman"/>
          <w:b w:val="1"/>
          <w:color w:val="000000"/>
          <w:sz w:val="24"/>
        </w:rPr>
        <w:t>) человек</w:t>
      </w:r>
      <w:r>
        <w:rPr>
          <w:rFonts w:ascii="Times New Roman" w:hAnsi="Times New Roman"/>
          <w:b w:val="1"/>
          <w:color w:val="000000"/>
          <w:sz w:val="24"/>
        </w:rPr>
        <w:t>а</w:t>
      </w:r>
    </w:p>
    <w:p w14:paraId="13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Обучение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 (Б)</w:t>
      </w:r>
      <w:r>
        <w:rPr>
          <w:rFonts w:ascii="Times New Roman" w:hAnsi="Times New Roman"/>
          <w:b w:val="1"/>
          <w:color w:val="000000"/>
          <w:sz w:val="24"/>
        </w:rPr>
        <w:t>", (продолжительность обучения: 16 часов)</w:t>
      </w:r>
    </w:p>
    <w:p w14:paraId="14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 xml:space="preserve">в количестве </w:t>
      </w:r>
      <w:r>
        <w:rPr>
          <w:rFonts w:ascii="Times New Roman" w:hAnsi="Times New Roman"/>
          <w:b w:val="1"/>
          <w:color w:val="000000"/>
          <w:sz w:val="24"/>
        </w:rPr>
        <w:t>2</w:t>
      </w:r>
      <w:r>
        <w:rPr>
          <w:rFonts w:ascii="Times New Roman" w:hAnsi="Times New Roman"/>
          <w:b w:val="1"/>
          <w:color w:val="000000"/>
          <w:sz w:val="24"/>
        </w:rPr>
        <w:t xml:space="preserve"> (</w:t>
      </w:r>
      <w:r>
        <w:rPr>
          <w:rFonts w:ascii="Times New Roman" w:hAnsi="Times New Roman"/>
          <w:b w:val="1"/>
          <w:color w:val="000000"/>
          <w:sz w:val="24"/>
        </w:rPr>
        <w:t>двух</w:t>
      </w:r>
      <w:r>
        <w:rPr>
          <w:rFonts w:ascii="Times New Roman" w:hAnsi="Times New Roman"/>
          <w:b w:val="1"/>
          <w:color w:val="000000"/>
          <w:sz w:val="24"/>
        </w:rPr>
        <w:t>) человек</w:t>
      </w:r>
    </w:p>
    <w:p w14:paraId="15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 xml:space="preserve">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зашиты, отнесенных к категориям повышенной </w:t>
      </w:r>
      <w:r>
        <w:rPr>
          <w:rFonts w:ascii="Times New Roman" w:hAnsi="Times New Roman"/>
          <w:b w:val="1"/>
          <w:color w:val="000000"/>
          <w:sz w:val="24"/>
        </w:rPr>
        <w:t>взрывоп</w:t>
      </w:r>
      <w:r>
        <w:rPr>
          <w:rFonts w:ascii="Times New Roman" w:hAnsi="Times New Roman"/>
          <w:b w:val="1"/>
          <w:color w:val="000000"/>
          <w:sz w:val="24"/>
        </w:rPr>
        <w:t>ожароопасности</w:t>
      </w:r>
      <w:r>
        <w:rPr>
          <w:rFonts w:ascii="Times New Roman" w:hAnsi="Times New Roman"/>
          <w:b w:val="1"/>
          <w:color w:val="000000"/>
          <w:sz w:val="24"/>
        </w:rPr>
        <w:t xml:space="preserve">, </w:t>
      </w:r>
      <w:r>
        <w:rPr>
          <w:rFonts w:ascii="Times New Roman" w:hAnsi="Times New Roman"/>
          <w:b w:val="1"/>
          <w:color w:val="000000"/>
          <w:sz w:val="24"/>
        </w:rPr>
        <w:t>пожароопасности</w:t>
      </w:r>
      <w:r>
        <w:rPr>
          <w:rFonts w:ascii="Times New Roman" w:hAnsi="Times New Roman"/>
          <w:b w:val="1"/>
          <w:color w:val="000000"/>
          <w:sz w:val="24"/>
        </w:rPr>
        <w:t>"</w:t>
      </w:r>
      <w:r>
        <w:rPr>
          <w:rFonts w:ascii="Times New Roman" w:hAnsi="Times New Roman"/>
          <w:b w:val="1"/>
          <w:color w:val="000000"/>
          <w:sz w:val="24"/>
        </w:rPr>
        <w:t xml:space="preserve">, (продолжительность обучения: </w:t>
      </w:r>
      <w:r>
        <w:rPr>
          <w:rFonts w:ascii="Times New Roman" w:hAnsi="Times New Roman"/>
          <w:b w:val="1"/>
          <w:color w:val="000000"/>
          <w:sz w:val="24"/>
        </w:rPr>
        <w:t>16</w:t>
      </w:r>
      <w:r>
        <w:rPr>
          <w:rFonts w:ascii="Times New Roman" w:hAnsi="Times New Roman"/>
          <w:b w:val="1"/>
          <w:color w:val="000000"/>
          <w:sz w:val="24"/>
        </w:rPr>
        <w:t>часов)</w:t>
      </w:r>
    </w:p>
    <w:p w14:paraId="16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1</w:t>
      </w:r>
      <w:r>
        <w:rPr>
          <w:rFonts w:ascii="Times New Roman" w:hAnsi="Times New Roman"/>
          <w:b w:val="1"/>
          <w:color w:val="000000"/>
          <w:sz w:val="24"/>
        </w:rPr>
        <w:t xml:space="preserve"> (</w:t>
      </w:r>
      <w:r>
        <w:rPr>
          <w:rFonts w:ascii="Times New Roman" w:hAnsi="Times New Roman"/>
          <w:b w:val="1"/>
          <w:color w:val="000000"/>
          <w:sz w:val="24"/>
        </w:rPr>
        <w:t>одного</w:t>
      </w:r>
      <w:r>
        <w:rPr>
          <w:rFonts w:ascii="Times New Roman" w:hAnsi="Times New Roman"/>
          <w:b w:val="1"/>
          <w:color w:val="000000"/>
          <w:sz w:val="24"/>
        </w:rPr>
        <w:t>) человек</w:t>
      </w:r>
      <w:r>
        <w:rPr>
          <w:rFonts w:ascii="Times New Roman" w:hAnsi="Times New Roman"/>
          <w:b w:val="1"/>
          <w:color w:val="000000"/>
          <w:sz w:val="24"/>
        </w:rPr>
        <w:t>а</w:t>
      </w:r>
    </w:p>
    <w:p w14:paraId="17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Обеспечение экологической безопасности руководителями и специалистами общехозяйственных систем управления</w:t>
      </w:r>
      <w:r>
        <w:rPr>
          <w:rFonts w:ascii="Times New Roman" w:hAnsi="Times New Roman"/>
          <w:b w:val="1"/>
          <w:color w:val="000000"/>
          <w:sz w:val="24"/>
        </w:rPr>
        <w:t>", (продолжительность обучения: 72часов)</w:t>
      </w:r>
    </w:p>
    <w:p w14:paraId="18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1</w:t>
      </w:r>
      <w:r>
        <w:rPr>
          <w:rFonts w:ascii="Times New Roman" w:hAnsi="Times New Roman"/>
          <w:b w:val="1"/>
          <w:color w:val="000000"/>
          <w:sz w:val="24"/>
        </w:rPr>
        <w:t xml:space="preserve"> (</w:t>
      </w:r>
      <w:r>
        <w:rPr>
          <w:rFonts w:ascii="Times New Roman" w:hAnsi="Times New Roman"/>
          <w:b w:val="1"/>
          <w:color w:val="000000"/>
          <w:sz w:val="24"/>
        </w:rPr>
        <w:t>одного</w:t>
      </w:r>
      <w:r>
        <w:rPr>
          <w:rFonts w:ascii="Times New Roman" w:hAnsi="Times New Roman"/>
          <w:b w:val="1"/>
          <w:color w:val="000000"/>
          <w:sz w:val="24"/>
        </w:rPr>
        <w:t>) человек</w:t>
      </w:r>
      <w:r>
        <w:rPr>
          <w:rFonts w:ascii="Times New Roman" w:hAnsi="Times New Roman"/>
          <w:b w:val="1"/>
          <w:color w:val="000000"/>
          <w:sz w:val="24"/>
        </w:rPr>
        <w:t>а</w:t>
      </w:r>
    </w:p>
    <w:p w14:paraId="19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 xml:space="preserve">Обеспечение экологической безопасности при работах в области обращения с </w:t>
      </w:r>
      <w:r>
        <w:rPr>
          <w:rFonts w:ascii="Times New Roman" w:hAnsi="Times New Roman"/>
          <w:b w:val="1"/>
          <w:color w:val="000000"/>
          <w:sz w:val="24"/>
        </w:rPr>
        <w:t>опасными  отходами</w:t>
      </w:r>
      <w:r>
        <w:rPr>
          <w:rFonts w:ascii="Times New Roman" w:hAnsi="Times New Roman"/>
          <w:b w:val="1"/>
          <w:color w:val="000000"/>
          <w:sz w:val="24"/>
        </w:rPr>
        <w:t>", (продолжительность обучения: 112часов)</w:t>
      </w:r>
    </w:p>
    <w:p w14:paraId="1A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2 (двух</w:t>
      </w:r>
      <w:r>
        <w:rPr>
          <w:rFonts w:ascii="Times New Roman" w:hAnsi="Times New Roman"/>
          <w:b w:val="1"/>
          <w:color w:val="000000"/>
          <w:sz w:val="24"/>
        </w:rPr>
        <w:t>) человек</w:t>
      </w:r>
    </w:p>
    <w:p w14:paraId="1B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Антитеррористическая защищенность объектов</w:t>
      </w:r>
      <w:r>
        <w:rPr>
          <w:rFonts w:ascii="Times New Roman" w:hAnsi="Times New Roman"/>
          <w:b w:val="1"/>
          <w:color w:val="000000"/>
          <w:sz w:val="24"/>
        </w:rPr>
        <w:t>", (продолжительность обучения: 24часов)</w:t>
      </w:r>
    </w:p>
    <w:p w14:paraId="1C000000">
      <w:pPr>
        <w:widowControl w:val="0"/>
        <w:spacing w:line="240" w:lineRule="auto"/>
        <w:ind w:hanging="374" w:left="375" w:right="-60"/>
        <w:rPr>
          <w:rFonts w:ascii="Times New Roman" w:hAnsi="Times New Roman"/>
          <w:b w:val="1"/>
          <w:color w:val="000000"/>
          <w:sz w:val="24"/>
        </w:rPr>
      </w:pPr>
      <w:r>
        <w:rPr>
          <w:rFonts w:ascii="Times New Roman" w:hAnsi="Times New Roman"/>
          <w:b w:val="1"/>
          <w:color w:val="000000"/>
          <w:sz w:val="24"/>
        </w:rPr>
        <w:t>в количестве 2 (двух</w:t>
      </w:r>
      <w:r>
        <w:rPr>
          <w:rFonts w:ascii="Times New Roman" w:hAnsi="Times New Roman"/>
          <w:b w:val="1"/>
          <w:color w:val="000000"/>
          <w:sz w:val="24"/>
        </w:rPr>
        <w:t>) человек</w:t>
      </w:r>
    </w:p>
    <w:p w14:paraId="1D000000">
      <w:pPr>
        <w:widowControl w:val="0"/>
        <w:spacing w:line="240" w:lineRule="auto"/>
        <w:ind w:firstLine="0" w:left="375" w:right="-56"/>
        <w:rPr>
          <w:rFonts w:ascii="Times New Roman" w:hAnsi="Times New Roman"/>
          <w:b w:val="1"/>
          <w:color w:val="000000"/>
          <w:sz w:val="24"/>
        </w:rPr>
      </w:pPr>
      <w:r>
        <w:rPr>
          <w:rFonts w:ascii="Times New Roman" w:hAnsi="Times New Roman"/>
          <w:b w:val="1"/>
          <w:color w:val="000000"/>
          <w:sz w:val="24"/>
        </w:rPr>
        <w:t xml:space="preserve">- </w:t>
      </w:r>
      <w:r>
        <w:rPr>
          <w:rFonts w:ascii="Times New Roman" w:hAnsi="Times New Roman"/>
          <w:b w:val="1"/>
          <w:color w:val="000000"/>
          <w:sz w:val="24"/>
        </w:rPr>
        <w:t>Обучающий семинар "</w:t>
      </w:r>
      <w:r>
        <w:t xml:space="preserve"> </w:t>
      </w:r>
      <w:r>
        <w:rPr>
          <w:rFonts w:ascii="Times New Roman" w:hAnsi="Times New Roman"/>
          <w:b w:val="1"/>
          <w:color w:val="000000"/>
          <w:sz w:val="24"/>
        </w:rPr>
        <w:t>Основы профилактики коррупции.</w:t>
      </w:r>
      <w:r>
        <w:rPr>
          <w:rFonts w:ascii="Times New Roman" w:hAnsi="Times New Roman"/>
          <w:b w:val="1"/>
          <w:color w:val="000000"/>
          <w:sz w:val="24"/>
        </w:rPr>
        <w:t>", (продолжительность обучения: 24часов)</w:t>
      </w:r>
    </w:p>
    <w:p w14:paraId="1E000000">
      <w:pPr>
        <w:widowControl w:val="0"/>
        <w:spacing w:line="240" w:lineRule="auto"/>
        <w:ind w:firstLine="0" w:left="375" w:right="-56"/>
        <w:rPr>
          <w:rFonts w:ascii="Times New Roman" w:hAnsi="Times New Roman"/>
          <w:b w:val="1"/>
          <w:color w:val="000000"/>
          <w:sz w:val="24"/>
        </w:rPr>
      </w:pPr>
    </w:p>
    <w:p w14:paraId="1F000000">
      <w:pPr>
        <w:widowControl w:val="0"/>
        <w:spacing w:line="240" w:lineRule="auto"/>
        <w:ind w:firstLine="0" w:left="495" w:right="-20"/>
        <w:rPr>
          <w:rFonts w:ascii="Times New Roman" w:hAnsi="Times New Roman"/>
          <w:color w:val="000000"/>
          <w:sz w:val="24"/>
        </w:rPr>
      </w:pPr>
      <w:r>
        <w:rPr>
          <w:rFonts w:ascii="Times New Roman" w:hAnsi="Times New Roman"/>
          <w:color w:val="000000"/>
          <w:sz w:val="24"/>
        </w:rPr>
        <w:t>а Заказчик обязуется принять оказанные услуги и оплатить их.</w:t>
      </w:r>
    </w:p>
    <w:p w14:paraId="20000000">
      <w:pPr>
        <w:widowControl w:val="0"/>
        <w:spacing w:line="240" w:lineRule="auto"/>
        <w:ind w:hanging="374" w:left="375" w:right="977"/>
        <w:rPr>
          <w:rFonts w:ascii="Times New Roman" w:hAnsi="Times New Roman"/>
          <w:color w:val="000000"/>
          <w:sz w:val="24"/>
        </w:rPr>
      </w:pPr>
      <w:r>
        <w:rPr>
          <w:rFonts w:ascii="Times New Roman" w:hAnsi="Times New Roman"/>
          <w:color w:val="000000"/>
          <w:sz w:val="24"/>
        </w:rPr>
        <w:t>1.</w:t>
      </w:r>
      <w:r>
        <w:rPr>
          <w:rFonts w:ascii="Times New Roman" w:hAnsi="Times New Roman"/>
          <w:color w:val="000000"/>
          <w:sz w:val="24"/>
        </w:rPr>
        <w:t>2.Исполнитель</w:t>
      </w:r>
      <w:r>
        <w:rPr>
          <w:rFonts w:ascii="Times New Roman" w:hAnsi="Times New Roman"/>
          <w:color w:val="000000"/>
          <w:sz w:val="24"/>
        </w:rPr>
        <w:t xml:space="preserve"> оказывает услуги в соответствии с приложением №1 (спецификация) являющимся неотъемлемой частью договора.</w:t>
      </w:r>
    </w:p>
    <w:p w14:paraId="21000000">
      <w:pPr>
        <w:spacing w:after="36" w:line="240" w:lineRule="exact"/>
        <w:ind/>
        <w:rPr>
          <w:rFonts w:ascii="Times New Roman" w:hAnsi="Times New Roman"/>
          <w:sz w:val="24"/>
        </w:rPr>
      </w:pPr>
    </w:p>
    <w:p w14:paraId="22000000">
      <w:pPr>
        <w:widowControl w:val="0"/>
        <w:spacing w:line="240" w:lineRule="auto"/>
        <w:ind w:firstLine="0" w:left="3729" w:right="-20"/>
        <w:rPr>
          <w:rFonts w:ascii="Times New Roman" w:hAnsi="Times New Roman"/>
          <w:b w:val="1"/>
          <w:color w:val="000000"/>
        </w:rPr>
      </w:pPr>
      <w:r>
        <w:rPr>
          <w:rFonts w:ascii="Times New Roman" w:hAnsi="Times New Roman"/>
          <w:b w:val="1"/>
          <w:color w:val="000000"/>
        </w:rPr>
        <w:t>2. СРОК ОКАЗАНИЯ УСЛУГ</w:t>
      </w:r>
    </w:p>
    <w:p w14:paraId="23000000">
      <w:pPr>
        <w:spacing w:after="14" w:line="240" w:lineRule="exact"/>
        <w:ind/>
        <w:rPr>
          <w:rFonts w:ascii="Times New Roman" w:hAnsi="Times New Roman"/>
          <w:sz w:val="24"/>
        </w:rPr>
      </w:pPr>
    </w:p>
    <w:p w14:paraId="24000000">
      <w:pPr>
        <w:widowControl w:val="0"/>
        <w:tabs>
          <w:tab w:leader="none" w:pos="8252" w:val="left"/>
        </w:tabs>
        <w:spacing w:line="240" w:lineRule="auto"/>
        <w:ind w:firstLine="540" w:left="0" w:right="-55"/>
        <w:rPr>
          <w:rFonts w:ascii="Times New Roman" w:hAnsi="Times New Roman"/>
          <w:color w:val="000000"/>
          <w:sz w:val="24"/>
        </w:rPr>
      </w:pPr>
      <w:r>
        <w:rPr>
          <w:rFonts w:ascii="Times New Roman" w:hAnsi="Times New Roman"/>
          <w:color w:val="000000"/>
          <w:sz w:val="24"/>
        </w:rPr>
        <w:t>2.1. Срок оказания услуг: соглас</w:t>
      </w:r>
      <w:r>
        <w:rPr>
          <w:rFonts w:ascii="Times New Roman" w:hAnsi="Times New Roman"/>
          <w:color w:val="000000"/>
          <w:sz w:val="24"/>
        </w:rPr>
        <w:t xml:space="preserve">овываются сторонами в заявках с </w:t>
      </w:r>
      <w:r>
        <w:rPr>
          <w:rFonts w:ascii="Times New Roman" w:hAnsi="Times New Roman"/>
          <w:color w:val="000000"/>
          <w:sz w:val="24"/>
        </w:rPr>
        <w:t>момента (даты) подписания договора сторонами и по 31.12.202</w:t>
      </w:r>
      <w:r>
        <w:rPr>
          <w:rFonts w:ascii="Times New Roman" w:hAnsi="Times New Roman"/>
          <w:color w:val="000000"/>
          <w:sz w:val="24"/>
        </w:rPr>
        <w:t>5</w:t>
      </w:r>
      <w:r>
        <w:rPr>
          <w:rFonts w:ascii="Times New Roman" w:hAnsi="Times New Roman"/>
          <w:color w:val="000000"/>
          <w:sz w:val="24"/>
        </w:rPr>
        <w:t xml:space="preserve"> г.</w:t>
      </w:r>
    </w:p>
    <w:p w14:paraId="25000000">
      <w:pPr>
        <w:spacing w:after="11" w:line="240" w:lineRule="exact"/>
        <w:ind/>
        <w:rPr>
          <w:rFonts w:ascii="Times New Roman" w:hAnsi="Times New Roman"/>
          <w:sz w:val="24"/>
        </w:rPr>
      </w:pPr>
    </w:p>
    <w:p w14:paraId="26000000">
      <w:pPr>
        <w:widowControl w:val="0"/>
        <w:spacing w:line="240" w:lineRule="auto"/>
        <w:ind w:firstLine="0" w:left="3222" w:right="-20"/>
        <w:rPr>
          <w:rFonts w:ascii="Times New Roman" w:hAnsi="Times New Roman"/>
          <w:b w:val="1"/>
          <w:color w:val="000000"/>
        </w:rPr>
      </w:pPr>
      <w:r>
        <w:rPr>
          <w:rFonts w:ascii="Times New Roman" w:hAnsi="Times New Roman"/>
          <w:b w:val="1"/>
          <w:color w:val="000000"/>
        </w:rPr>
        <w:t>3. ПРАВА И ОБЯЗАННОСТИ СТОРОН</w:t>
      </w:r>
    </w:p>
    <w:p w14:paraId="27000000">
      <w:pPr>
        <w:spacing w:after="14" w:line="240" w:lineRule="exact"/>
        <w:ind/>
        <w:rPr>
          <w:rFonts w:ascii="Times New Roman" w:hAnsi="Times New Roman"/>
          <w:sz w:val="24"/>
        </w:rPr>
      </w:pPr>
    </w:p>
    <w:p w14:paraId="28000000">
      <w:pPr>
        <w:widowControl w:val="0"/>
        <w:spacing w:line="240" w:lineRule="auto"/>
        <w:ind w:firstLine="0" w:left="541" w:right="-20"/>
        <w:rPr>
          <w:rFonts w:ascii="Times New Roman" w:hAnsi="Times New Roman"/>
          <w:b w:val="1"/>
          <w:color w:val="000000"/>
          <w:sz w:val="24"/>
        </w:rPr>
      </w:pPr>
      <w:r>
        <w:rPr>
          <w:rFonts w:ascii="Times New Roman" w:hAnsi="Times New Roman"/>
          <w:b w:val="1"/>
          <w:color w:val="000000"/>
          <w:sz w:val="24"/>
        </w:rPr>
        <w:t>3.1 Обязанности Исполнителя:</w:t>
      </w:r>
    </w:p>
    <w:p w14:paraId="29000000">
      <w:pPr>
        <w:widowControl w:val="0"/>
        <w:tabs>
          <w:tab w:leader="none" w:pos="1347" w:val="left"/>
          <w:tab w:leader="none" w:pos="2488" w:val="left"/>
          <w:tab w:leader="none" w:pos="3441" w:val="left"/>
          <w:tab w:leader="none" w:pos="3935" w:val="left"/>
          <w:tab w:leader="none" w:pos="5251" w:val="left"/>
          <w:tab w:leader="none" w:pos="6865" w:val="left"/>
          <w:tab w:leader="none" w:pos="7261" w:val="left"/>
          <w:tab w:leader="none" w:pos="8680" w:val="left"/>
        </w:tabs>
        <w:spacing w:line="240" w:lineRule="auto"/>
        <w:ind w:firstLine="540" w:left="0" w:right="-17"/>
        <w:jc w:val="both"/>
        <w:rPr>
          <w:rFonts w:ascii="Times New Roman" w:hAnsi="Times New Roman"/>
          <w:color w:val="000000"/>
          <w:sz w:val="24"/>
        </w:rPr>
      </w:pPr>
      <w:r>
        <w:rPr>
          <w:rFonts w:ascii="Times New Roman" w:hAnsi="Times New Roman"/>
          <w:color w:val="000000"/>
          <w:sz w:val="24"/>
        </w:rPr>
        <w:t>3.1.1.</w:t>
      </w:r>
      <w:r>
        <w:rPr>
          <w:rFonts w:ascii="Times New Roman" w:hAnsi="Times New Roman"/>
          <w:color w:val="000000"/>
          <w:sz w:val="24"/>
        </w:rPr>
        <w:tab/>
      </w:r>
      <w:r>
        <w:rPr>
          <w:rFonts w:ascii="Times New Roman" w:hAnsi="Times New Roman"/>
          <w:color w:val="000000"/>
          <w:sz w:val="24"/>
        </w:rPr>
        <w:t>Принять</w:t>
      </w:r>
      <w:r>
        <w:rPr>
          <w:rFonts w:ascii="Times New Roman" w:hAnsi="Times New Roman"/>
          <w:color w:val="000000"/>
          <w:sz w:val="24"/>
        </w:rPr>
        <w:tab/>
      </w:r>
      <w:r>
        <w:rPr>
          <w:rFonts w:ascii="Times New Roman" w:hAnsi="Times New Roman"/>
          <w:color w:val="000000"/>
          <w:sz w:val="24"/>
        </w:rPr>
        <w:t>Заявку</w:t>
      </w:r>
      <w:r>
        <w:rPr>
          <w:rFonts w:ascii="Times New Roman" w:hAnsi="Times New Roman"/>
          <w:color w:val="000000"/>
          <w:sz w:val="24"/>
        </w:rPr>
        <w:tab/>
      </w:r>
      <w:r>
        <w:rPr>
          <w:rFonts w:ascii="Times New Roman" w:hAnsi="Times New Roman"/>
          <w:color w:val="000000"/>
          <w:sz w:val="24"/>
        </w:rPr>
        <w:t>от</w:t>
      </w:r>
      <w:r>
        <w:rPr>
          <w:rFonts w:ascii="Times New Roman" w:hAnsi="Times New Roman"/>
          <w:color w:val="000000"/>
          <w:sz w:val="24"/>
        </w:rPr>
        <w:tab/>
      </w:r>
      <w:r>
        <w:rPr>
          <w:rFonts w:ascii="Times New Roman" w:hAnsi="Times New Roman"/>
          <w:color w:val="000000"/>
          <w:sz w:val="24"/>
        </w:rPr>
        <w:t>заказчика,</w:t>
      </w:r>
      <w:r>
        <w:rPr>
          <w:rFonts w:ascii="Times New Roman" w:hAnsi="Times New Roman"/>
          <w:color w:val="000000"/>
          <w:sz w:val="24"/>
        </w:rPr>
        <w:tab/>
      </w:r>
      <w:r>
        <w:rPr>
          <w:rFonts w:ascii="Times New Roman" w:hAnsi="Times New Roman"/>
          <w:color w:val="000000"/>
          <w:sz w:val="24"/>
        </w:rPr>
        <w:t>организовать</w:t>
      </w:r>
      <w:r>
        <w:rPr>
          <w:rFonts w:ascii="Times New Roman" w:hAnsi="Times New Roman"/>
          <w:color w:val="000000"/>
          <w:sz w:val="24"/>
        </w:rPr>
        <w:tab/>
      </w:r>
      <w:r>
        <w:rPr>
          <w:rFonts w:ascii="Times New Roman" w:hAnsi="Times New Roman"/>
          <w:color w:val="000000"/>
          <w:sz w:val="24"/>
        </w:rPr>
        <w:t>и</w:t>
      </w:r>
      <w:r>
        <w:rPr>
          <w:rFonts w:ascii="Times New Roman" w:hAnsi="Times New Roman"/>
          <w:color w:val="000000"/>
          <w:sz w:val="24"/>
        </w:rPr>
        <w:tab/>
      </w:r>
      <w:r>
        <w:rPr>
          <w:rFonts w:ascii="Times New Roman" w:hAnsi="Times New Roman"/>
          <w:color w:val="000000"/>
          <w:sz w:val="24"/>
        </w:rPr>
        <w:t>обеспечить</w:t>
      </w:r>
      <w:r>
        <w:rPr>
          <w:rFonts w:ascii="Times New Roman" w:hAnsi="Times New Roman"/>
          <w:color w:val="000000"/>
          <w:sz w:val="24"/>
        </w:rPr>
        <w:tab/>
      </w:r>
      <w:r>
        <w:rPr>
          <w:rFonts w:ascii="Times New Roman" w:hAnsi="Times New Roman"/>
          <w:color w:val="000000"/>
          <w:sz w:val="24"/>
        </w:rPr>
        <w:t>выполнение образовательных услуг, предусмотренных разделом 1 договора, в полном объёме, в соответствии с учебным планом, расписанием занятий.</w:t>
      </w:r>
    </w:p>
    <w:p w14:paraId="2A000000">
      <w:pPr>
        <w:widowControl w:val="0"/>
        <w:spacing w:line="240" w:lineRule="auto"/>
        <w:ind w:firstLine="540" w:left="0" w:right="-58"/>
        <w:rPr>
          <w:rFonts w:ascii="Times New Roman" w:hAnsi="Times New Roman"/>
          <w:color w:val="000000"/>
          <w:sz w:val="24"/>
        </w:rPr>
      </w:pPr>
      <w:r>
        <w:rPr>
          <w:rFonts w:ascii="Times New Roman" w:hAnsi="Times New Roman"/>
          <w:color w:val="000000"/>
          <w:sz w:val="24"/>
        </w:rPr>
        <w:t>3.1.2. Исполнитель оказывает услуги, указанные в п.1.1. Договора, в соответствии с условиями Договора, в том числе приложений, не допуская оказания объемов услуг сверх объемов, предусмотренных Договором.</w:t>
      </w:r>
    </w:p>
    <w:p w14:paraId="2B000000">
      <w:pPr>
        <w:widowControl w:val="0"/>
        <w:spacing w:line="240" w:lineRule="auto"/>
        <w:ind w:firstLine="540" w:left="0" w:right="-58"/>
        <w:rPr>
          <w:rFonts w:ascii="Times New Roman" w:hAnsi="Times New Roman"/>
          <w:color w:val="000000"/>
          <w:sz w:val="24"/>
        </w:rPr>
      </w:pPr>
      <w:r>
        <w:rPr>
          <w:rFonts w:ascii="Times New Roman" w:hAnsi="Times New Roman"/>
          <w:color w:val="000000"/>
          <w:sz w:val="24"/>
        </w:rPr>
        <w:t>3.1.3.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 в соответствии со спецификацией (приложение № 1).</w:t>
      </w:r>
    </w:p>
    <w:p w14:paraId="2C000000">
      <w:pPr>
        <w:widowControl w:val="0"/>
        <w:spacing w:line="240" w:lineRule="auto"/>
        <w:ind w:firstLine="540" w:left="0" w:right="-53"/>
        <w:rPr>
          <w:rFonts w:ascii="Times New Roman" w:hAnsi="Times New Roman"/>
          <w:color w:val="000000"/>
          <w:sz w:val="24"/>
        </w:rPr>
      </w:pPr>
      <w:r>
        <w:rPr>
          <w:rFonts w:ascii="Times New Roman" w:hAnsi="Times New Roman"/>
          <w:color w:val="000000"/>
          <w:sz w:val="24"/>
        </w:rPr>
        <w:t>3.1.4. Исполнитель обеспечивает Заказчику возможность контроля за ходом оказания услуг.</w:t>
      </w:r>
    </w:p>
    <w:p w14:paraId="2D000000">
      <w:pPr>
        <w:widowControl w:val="0"/>
        <w:spacing w:line="240" w:lineRule="auto"/>
        <w:ind w:firstLine="540" w:left="0" w:right="-15"/>
        <w:jc w:val="both"/>
        <w:rPr>
          <w:rFonts w:ascii="Times New Roman" w:hAnsi="Times New Roman"/>
          <w:color w:val="000000"/>
          <w:sz w:val="24"/>
        </w:rPr>
      </w:pPr>
      <w:r>
        <w:rPr>
          <w:rFonts w:ascii="Times New Roman" w:hAnsi="Times New Roman"/>
          <w:color w:val="000000"/>
          <w:sz w:val="24"/>
        </w:rPr>
        <w:t>3.1.5. 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w:t>
      </w:r>
    </w:p>
    <w:p w14:paraId="2E000000">
      <w:pPr>
        <w:widowControl w:val="0"/>
        <w:spacing w:line="240" w:lineRule="auto"/>
        <w:ind w:firstLine="540" w:left="0" w:right="-56"/>
        <w:rPr>
          <w:rFonts w:ascii="Times New Roman" w:hAnsi="Times New Roman"/>
          <w:color w:val="000000"/>
          <w:sz w:val="24"/>
        </w:rPr>
      </w:pPr>
      <w:r>
        <w:rPr>
          <w:rFonts w:ascii="Times New Roman" w:hAnsi="Times New Roman"/>
          <w:color w:val="000000"/>
          <w:sz w:val="24"/>
        </w:rPr>
        <w:t>3.1.6.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2F000000">
      <w:pPr>
        <w:widowControl w:val="0"/>
        <w:spacing w:line="240" w:lineRule="auto"/>
        <w:ind w:firstLine="0" w:left="541" w:right="300"/>
        <w:rPr>
          <w:rFonts w:ascii="Times New Roman" w:hAnsi="Times New Roman"/>
          <w:b w:val="1"/>
          <w:color w:val="000000"/>
          <w:sz w:val="24"/>
        </w:rPr>
      </w:pPr>
      <w:r>
        <w:rPr>
          <w:rFonts w:ascii="Times New Roman" w:hAnsi="Times New Roman"/>
          <w:color w:val="000000"/>
          <w:sz w:val="24"/>
        </w:rPr>
        <w:t xml:space="preserve">3.1.7. По завершении оказания услуг предоставить Заказчику акт оказанных услуг. 3.1.8. Иметь действующую лицензию на осуществление образовательной деятельности. </w:t>
      </w:r>
      <w:r>
        <w:rPr>
          <w:rFonts w:ascii="Times New Roman" w:hAnsi="Times New Roman"/>
          <w:b w:val="1"/>
          <w:color w:val="000000"/>
          <w:sz w:val="24"/>
        </w:rPr>
        <w:t>3.2. Права Исполнителя:</w:t>
      </w:r>
    </w:p>
    <w:p w14:paraId="30000000">
      <w:pPr>
        <w:widowControl w:val="0"/>
        <w:spacing w:line="240" w:lineRule="auto"/>
        <w:ind w:firstLine="540" w:left="0" w:right="-50"/>
        <w:rPr>
          <w:rFonts w:ascii="Times New Roman" w:hAnsi="Times New Roman"/>
          <w:color w:val="000000"/>
          <w:sz w:val="24"/>
        </w:rPr>
      </w:pPr>
      <w:r>
        <w:rPr>
          <w:rFonts w:ascii="Times New Roman" w:hAnsi="Times New Roman"/>
          <w:color w:val="000000"/>
          <w:sz w:val="24"/>
        </w:rPr>
        <w:t>3.2.1. Исполнитель имеет право требовать от Заказчика оплаты по настоящему Договору в случае полного исполнения Исполнителем обязательств по настоящему Договору.</w:t>
      </w:r>
    </w:p>
    <w:p w14:paraId="31000000">
      <w:pPr>
        <w:widowControl w:val="0"/>
        <w:spacing w:line="240" w:lineRule="auto"/>
        <w:ind w:firstLine="540" w:left="0" w:right="-56"/>
        <w:rPr>
          <w:rFonts w:ascii="Times New Roman" w:hAnsi="Times New Roman"/>
          <w:color w:val="000000"/>
          <w:sz w:val="24"/>
        </w:rPr>
      </w:pPr>
      <w:r>
        <w:rPr>
          <w:rFonts w:ascii="Times New Roman" w:hAnsi="Times New Roman"/>
          <w:color w:val="000000"/>
          <w:sz w:val="24"/>
        </w:rPr>
        <w:t>3.2.2. Исполнитель имеет право не выдавать документы установленного образца, в случае неисполнения Заказчиком требований п. 3.3.2 и п.3.3.4</w:t>
      </w:r>
    </w:p>
    <w:p w14:paraId="32000000">
      <w:pPr>
        <w:widowControl w:val="0"/>
        <w:spacing w:line="240" w:lineRule="auto"/>
        <w:ind w:firstLine="0" w:left="721" w:right="-20"/>
        <w:rPr>
          <w:rFonts w:ascii="Times New Roman" w:hAnsi="Times New Roman"/>
          <w:b w:val="1"/>
          <w:color w:val="000000"/>
          <w:sz w:val="24"/>
        </w:rPr>
      </w:pPr>
      <w:r>
        <w:rPr>
          <w:rFonts w:ascii="Times New Roman" w:hAnsi="Times New Roman"/>
          <w:b w:val="1"/>
          <w:color w:val="000000"/>
          <w:sz w:val="24"/>
        </w:rPr>
        <w:t>3.3. Обязанности Заказчика.</w:t>
      </w:r>
    </w:p>
    <w:p w14:paraId="33000000">
      <w:pPr>
        <w:spacing w:after="14" w:line="180" w:lineRule="exact"/>
        <w:ind/>
        <w:rPr>
          <w:rFonts w:ascii="Times New Roman" w:hAnsi="Times New Roman"/>
          <w:sz w:val="18"/>
        </w:rPr>
      </w:pPr>
    </w:p>
    <w:p w14:paraId="34000000">
      <w:pPr>
        <w:widowControl w:val="0"/>
        <w:spacing w:line="240" w:lineRule="auto"/>
        <w:ind w:firstLine="0" w:left="567" w:right="-20"/>
        <w:rPr>
          <w:rFonts w:ascii="Times New Roman" w:hAnsi="Times New Roman"/>
          <w:color w:val="000000"/>
          <w:sz w:val="24"/>
        </w:rPr>
      </w:pPr>
      <w:bookmarkStart w:id="2" w:name="_page_23_0"/>
      <w:bookmarkEnd w:id="1"/>
      <w:r>
        <w:rPr>
          <w:rFonts w:ascii="Times New Roman" w:hAnsi="Times New Roman"/>
          <w:color w:val="000000"/>
          <w:sz w:val="24"/>
        </w:rPr>
        <w:t>3.3.1. Направлять Исполнителю заявки на обучение в письменной форме, либо по тел. Факсу, либо эл. почте.</w:t>
      </w:r>
    </w:p>
    <w:p w14:paraId="35000000">
      <w:pPr>
        <w:widowControl w:val="0"/>
        <w:spacing w:line="240" w:lineRule="auto"/>
        <w:ind w:firstLine="540" w:left="0" w:right="-53"/>
        <w:rPr>
          <w:rFonts w:ascii="Times New Roman" w:hAnsi="Times New Roman"/>
          <w:color w:val="000000"/>
          <w:sz w:val="24"/>
        </w:rPr>
      </w:pPr>
      <w:r>
        <w:rPr>
          <w:rFonts w:ascii="Times New Roman" w:hAnsi="Times New Roman"/>
          <w:color w:val="000000"/>
          <w:sz w:val="24"/>
        </w:rPr>
        <w:t>3.3.2. Оплачивать оказанные услуги в соответствии с порядком расчётов, установленных в р.8 Договора.</w:t>
      </w:r>
    </w:p>
    <w:p w14:paraId="36000000">
      <w:pPr>
        <w:widowControl w:val="0"/>
        <w:spacing w:line="240" w:lineRule="auto"/>
        <w:ind w:firstLine="0" w:left="541" w:right="-20"/>
        <w:rPr>
          <w:rFonts w:ascii="Times New Roman" w:hAnsi="Times New Roman"/>
          <w:color w:val="000000"/>
          <w:sz w:val="24"/>
        </w:rPr>
      </w:pPr>
      <w:r>
        <w:rPr>
          <w:rFonts w:ascii="Times New Roman" w:hAnsi="Times New Roman"/>
          <w:color w:val="000000"/>
          <w:sz w:val="24"/>
        </w:rPr>
        <w:t>3.3.3. Обеспечить явку на обучение сотрудников, согласно учебному расписанию.</w:t>
      </w:r>
    </w:p>
    <w:p w14:paraId="37000000">
      <w:pPr>
        <w:widowControl w:val="0"/>
        <w:spacing w:line="240" w:lineRule="auto"/>
        <w:ind w:firstLine="540" w:left="0" w:right="-10"/>
        <w:jc w:val="both"/>
        <w:rPr>
          <w:rFonts w:ascii="Times New Roman" w:hAnsi="Times New Roman"/>
          <w:color w:val="000000"/>
          <w:sz w:val="24"/>
        </w:rPr>
      </w:pPr>
      <w:r>
        <w:rPr>
          <w:rFonts w:ascii="Times New Roman" w:hAnsi="Times New Roman"/>
          <w:color w:val="000000"/>
          <w:sz w:val="24"/>
        </w:rPr>
        <w:t>3.3.4. Подписать акт оказанных услуг и передать его исполнителю в порядке и в сроки, указанные в р.6 договора, с момента его получения, либо направить мотивированный отказ от его подписания с указанием причин.</w:t>
      </w:r>
    </w:p>
    <w:p w14:paraId="38000000">
      <w:pPr>
        <w:widowControl w:val="0"/>
        <w:spacing w:line="240" w:lineRule="auto"/>
        <w:ind w:firstLine="0" w:left="541" w:right="-20"/>
        <w:rPr>
          <w:rFonts w:ascii="Times New Roman" w:hAnsi="Times New Roman"/>
          <w:b w:val="1"/>
          <w:color w:val="000000"/>
          <w:sz w:val="24"/>
        </w:rPr>
      </w:pPr>
      <w:r>
        <w:rPr>
          <w:rFonts w:ascii="Times New Roman" w:hAnsi="Times New Roman"/>
          <w:b w:val="1"/>
          <w:color w:val="000000"/>
          <w:sz w:val="24"/>
        </w:rPr>
        <w:t>3.4. Права Заказчика:</w:t>
      </w:r>
    </w:p>
    <w:p w14:paraId="39000000">
      <w:pPr>
        <w:widowControl w:val="0"/>
        <w:spacing w:line="240" w:lineRule="auto"/>
        <w:ind w:firstLine="540" w:left="0" w:right="-48"/>
        <w:rPr>
          <w:rFonts w:ascii="Times New Roman" w:hAnsi="Times New Roman"/>
          <w:color w:val="000000"/>
          <w:sz w:val="24"/>
        </w:rPr>
      </w:pPr>
      <w:r>
        <w:rPr>
          <w:rFonts w:ascii="Times New Roman" w:hAnsi="Times New Roman"/>
          <w:color w:val="000000"/>
          <w:sz w:val="24"/>
        </w:rPr>
        <w:t>3.4.1.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14:paraId="3A000000">
      <w:pPr>
        <w:widowControl w:val="0"/>
        <w:spacing w:before="1" w:line="240" w:lineRule="auto"/>
        <w:ind w:firstLine="540" w:left="0" w:right="-50"/>
        <w:rPr>
          <w:rFonts w:ascii="Times New Roman" w:hAnsi="Times New Roman"/>
          <w:color w:val="000000"/>
          <w:sz w:val="24"/>
        </w:rPr>
      </w:pPr>
      <w:r>
        <w:rPr>
          <w:rFonts w:ascii="Times New Roman" w:hAnsi="Times New Roman"/>
          <w:color w:val="000000"/>
          <w:sz w:val="24"/>
        </w:rPr>
        <w:t>3.4.</w:t>
      </w:r>
      <w:r>
        <w:rPr>
          <w:color w:val="000000"/>
          <w:sz w:val="24"/>
        </w:rPr>
        <w:t>2</w:t>
      </w:r>
      <w:r>
        <w:rPr>
          <w:rFonts w:ascii="Times New Roman" w:hAnsi="Times New Roman"/>
          <w:color w:val="000000"/>
          <w:sz w:val="24"/>
        </w:rPr>
        <w:t>. Заказчик вправе осуществлять контроль за ходом и качеством оказываемых услуг, сроками оказания услуг и соответствием программе обучения, установленной Договором.</w:t>
      </w:r>
    </w:p>
    <w:p w14:paraId="3B000000">
      <w:pPr>
        <w:widowControl w:val="0"/>
        <w:spacing w:line="240" w:lineRule="auto"/>
        <w:ind w:firstLine="540" w:left="0" w:right="-49"/>
        <w:rPr>
          <w:rFonts w:ascii="Times New Roman" w:hAnsi="Times New Roman"/>
          <w:color w:val="000000"/>
          <w:sz w:val="24"/>
        </w:rPr>
      </w:pPr>
      <w:r>
        <w:rPr>
          <w:rFonts w:ascii="Times New Roman" w:hAnsi="Times New Roman"/>
          <w:color w:val="000000"/>
          <w:sz w:val="24"/>
        </w:rPr>
        <w:t xml:space="preserve">3.4.3. Заказчик вправе пройти переподготовку в случае не прохождения сотрудниками проверки знаний в СЗУ </w:t>
      </w:r>
      <w:r>
        <w:rPr>
          <w:rFonts w:ascii="Times New Roman" w:hAnsi="Times New Roman"/>
          <w:color w:val="000000"/>
          <w:sz w:val="24"/>
        </w:rPr>
        <w:t>Ростехнадзора</w:t>
      </w:r>
      <w:r>
        <w:rPr>
          <w:rFonts w:ascii="Times New Roman" w:hAnsi="Times New Roman"/>
          <w:color w:val="000000"/>
          <w:sz w:val="24"/>
        </w:rPr>
        <w:t>.</w:t>
      </w:r>
    </w:p>
    <w:p w14:paraId="3C000000">
      <w:pPr>
        <w:widowControl w:val="0"/>
        <w:spacing w:line="240" w:lineRule="auto"/>
        <w:ind w:firstLine="540" w:left="0" w:right="-55"/>
        <w:rPr>
          <w:rFonts w:ascii="Arial" w:hAnsi="Arial"/>
          <w:color w:val="000000"/>
          <w:sz w:val="24"/>
        </w:rPr>
      </w:pPr>
      <w:r>
        <w:rPr>
          <w:rFonts w:ascii="Times New Roman" w:hAnsi="Times New Roman"/>
          <w:color w:val="000000"/>
          <w:sz w:val="24"/>
        </w:rPr>
        <w:t>3.4.4. Заказчик вправе требовать от Исполнителя надлежащего исполнения своих обязательств по настоящему Договору</w:t>
      </w:r>
      <w:r>
        <w:rPr>
          <w:rFonts w:ascii="Arial" w:hAnsi="Arial"/>
          <w:color w:val="000000"/>
          <w:sz w:val="24"/>
        </w:rPr>
        <w:t>.</w:t>
      </w:r>
    </w:p>
    <w:p w14:paraId="3D000000">
      <w:pPr>
        <w:widowControl w:val="0"/>
        <w:tabs>
          <w:tab w:leader="none" w:pos="861" w:val="left"/>
          <w:tab w:leader="none" w:pos="1329" w:val="left"/>
          <w:tab w:leader="none" w:pos="2137" w:val="left"/>
          <w:tab w:leader="none" w:pos="2487" w:val="left"/>
          <w:tab w:leader="none" w:pos="4190" w:val="left"/>
          <w:tab w:leader="none" w:pos="5141" w:val="left"/>
          <w:tab w:leader="none" w:pos="5514" w:val="left"/>
          <w:tab w:leader="none" w:pos="6391" w:val="left"/>
          <w:tab w:leader="none" w:pos="6956" w:val="left"/>
          <w:tab w:leader="none" w:pos="8084" w:val="left"/>
          <w:tab w:leader="none" w:pos="8558" w:val="left"/>
          <w:tab w:leader="none" w:pos="9680" w:val="left"/>
        </w:tabs>
        <w:spacing w:line="240" w:lineRule="auto"/>
        <w:ind w:firstLine="540" w:left="0" w:right="-56"/>
        <w:rPr>
          <w:rFonts w:ascii="Times New Roman" w:hAnsi="Times New Roman"/>
          <w:color w:val="000000"/>
          <w:sz w:val="24"/>
        </w:rPr>
      </w:pPr>
      <w:r>
        <w:rPr>
          <w:rFonts w:ascii="Times New Roman" w:hAnsi="Times New Roman"/>
          <w:color w:val="000000"/>
          <w:sz w:val="24"/>
        </w:rPr>
        <w:t>3.4.5.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w:t>
      </w:r>
      <w:r>
        <w:rPr>
          <w:rFonts w:ascii="Times New Roman" w:hAnsi="Times New Roman"/>
          <w:color w:val="000000"/>
          <w:sz w:val="24"/>
        </w:rPr>
        <w:tab/>
      </w:r>
      <w:r>
        <w:rPr>
          <w:rFonts w:ascii="Times New Roman" w:hAnsi="Times New Roman"/>
          <w:color w:val="000000"/>
          <w:sz w:val="24"/>
        </w:rPr>
        <w:t>услуг</w:t>
      </w:r>
      <w:r>
        <w:rPr>
          <w:rFonts w:ascii="Times New Roman" w:hAnsi="Times New Roman"/>
          <w:color w:val="000000"/>
          <w:sz w:val="24"/>
        </w:rPr>
        <w:tab/>
      </w:r>
      <w:r>
        <w:rPr>
          <w:rFonts w:ascii="Times New Roman" w:hAnsi="Times New Roman"/>
          <w:color w:val="000000"/>
          <w:sz w:val="24"/>
        </w:rPr>
        <w:t>с</w:t>
      </w:r>
      <w:r>
        <w:rPr>
          <w:rFonts w:ascii="Times New Roman" w:hAnsi="Times New Roman"/>
          <w:color w:val="000000"/>
          <w:sz w:val="24"/>
        </w:rPr>
        <w:tab/>
      </w:r>
      <w:r>
        <w:rPr>
          <w:rFonts w:ascii="Times New Roman" w:hAnsi="Times New Roman"/>
          <w:color w:val="000000"/>
          <w:sz w:val="24"/>
        </w:rPr>
        <w:t>привлечением</w:t>
      </w:r>
      <w:r>
        <w:rPr>
          <w:rFonts w:ascii="Times New Roman" w:hAnsi="Times New Roman"/>
          <w:color w:val="000000"/>
          <w:sz w:val="24"/>
        </w:rPr>
        <w:tab/>
      </w:r>
      <w:r>
        <w:rPr>
          <w:rFonts w:ascii="Times New Roman" w:hAnsi="Times New Roman"/>
          <w:color w:val="000000"/>
          <w:sz w:val="24"/>
        </w:rPr>
        <w:t>экспертов,</w:t>
      </w:r>
      <w:r>
        <w:rPr>
          <w:rFonts w:ascii="Times New Roman" w:hAnsi="Times New Roman"/>
          <w:color w:val="000000"/>
          <w:sz w:val="24"/>
        </w:rPr>
        <w:tab/>
      </w:r>
      <w:r>
        <w:rPr>
          <w:rFonts w:ascii="Times New Roman" w:hAnsi="Times New Roman"/>
          <w:color w:val="000000"/>
          <w:sz w:val="24"/>
        </w:rPr>
        <w:t>экспертных</w:t>
      </w:r>
      <w:r>
        <w:rPr>
          <w:rFonts w:ascii="Times New Roman" w:hAnsi="Times New Roman"/>
          <w:color w:val="000000"/>
          <w:sz w:val="24"/>
        </w:rPr>
        <w:tab/>
      </w:r>
      <w:r>
        <w:rPr>
          <w:rFonts w:ascii="Times New Roman" w:hAnsi="Times New Roman"/>
          <w:color w:val="000000"/>
          <w:sz w:val="24"/>
        </w:rPr>
        <w:t>организаций,</w:t>
      </w:r>
      <w:r>
        <w:rPr>
          <w:rFonts w:ascii="Times New Roman" w:hAnsi="Times New Roman"/>
          <w:color w:val="000000"/>
          <w:sz w:val="24"/>
        </w:rPr>
        <w:tab/>
      </w:r>
      <w:r>
        <w:rPr>
          <w:rFonts w:ascii="Times New Roman" w:hAnsi="Times New Roman"/>
          <w:color w:val="000000"/>
          <w:sz w:val="24"/>
        </w:rPr>
        <w:t>решение</w:t>
      </w:r>
      <w:r>
        <w:rPr>
          <w:rFonts w:ascii="Times New Roman" w:hAnsi="Times New Roman"/>
          <w:color w:val="000000"/>
          <w:sz w:val="24"/>
        </w:rPr>
        <w:tab/>
      </w:r>
      <w:r>
        <w:rPr>
          <w:rFonts w:ascii="Times New Roman" w:hAnsi="Times New Roman"/>
          <w:color w:val="000000"/>
          <w:sz w:val="24"/>
        </w:rPr>
        <w:t xml:space="preserve">об </w:t>
      </w:r>
      <w:r>
        <w:rPr>
          <w:rFonts w:ascii="Times New Roman" w:hAnsi="Times New Roman"/>
          <w:color w:val="000000"/>
          <w:sz w:val="24"/>
        </w:rPr>
        <w:t>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w:t>
      </w:r>
      <w:r>
        <w:rPr>
          <w:rFonts w:ascii="Times New Roman" w:hAnsi="Times New Roman"/>
          <w:color w:val="000000"/>
          <w:sz w:val="24"/>
        </w:rPr>
        <w:tab/>
      </w:r>
      <w:r>
        <w:rPr>
          <w:rFonts w:ascii="Times New Roman" w:hAnsi="Times New Roman"/>
          <w:color w:val="000000"/>
          <w:sz w:val="24"/>
        </w:rPr>
        <w:t>подтверждены     нарушения     условий</w:t>
      </w:r>
      <w:r>
        <w:rPr>
          <w:rFonts w:ascii="Times New Roman" w:hAnsi="Times New Roman"/>
          <w:color w:val="000000"/>
          <w:sz w:val="24"/>
        </w:rPr>
        <w:tab/>
      </w:r>
      <w:r>
        <w:rPr>
          <w:rFonts w:ascii="Times New Roman" w:hAnsi="Times New Roman"/>
          <w:color w:val="000000"/>
          <w:sz w:val="24"/>
        </w:rPr>
        <w:t>договора,</w:t>
      </w:r>
      <w:r>
        <w:rPr>
          <w:rFonts w:ascii="Times New Roman" w:hAnsi="Times New Roman"/>
          <w:color w:val="000000"/>
          <w:sz w:val="24"/>
        </w:rPr>
        <w:tab/>
      </w:r>
      <w:r>
        <w:rPr>
          <w:rFonts w:ascii="Times New Roman" w:hAnsi="Times New Roman"/>
          <w:color w:val="000000"/>
          <w:sz w:val="24"/>
        </w:rPr>
        <w:t>послужившие</w:t>
      </w:r>
      <w:r>
        <w:rPr>
          <w:rFonts w:ascii="Times New Roman" w:hAnsi="Times New Roman"/>
          <w:color w:val="000000"/>
          <w:sz w:val="24"/>
        </w:rPr>
        <w:tab/>
      </w:r>
      <w:r>
        <w:rPr>
          <w:rFonts w:ascii="Times New Roman" w:hAnsi="Times New Roman"/>
          <w:color w:val="000000"/>
          <w:sz w:val="24"/>
        </w:rPr>
        <w:t>основанием     для одностороннего отказа Заказчика от исполнения договора.</w:t>
      </w:r>
    </w:p>
    <w:p w14:paraId="3E000000">
      <w:pPr>
        <w:spacing w:after="12" w:line="240" w:lineRule="exact"/>
        <w:ind/>
        <w:rPr>
          <w:rFonts w:ascii="Times New Roman" w:hAnsi="Times New Roman"/>
          <w:sz w:val="24"/>
        </w:rPr>
      </w:pPr>
    </w:p>
    <w:p w14:paraId="3F000000">
      <w:pPr>
        <w:widowControl w:val="0"/>
        <w:spacing w:line="240" w:lineRule="auto"/>
        <w:ind w:firstLine="0" w:left="3323" w:right="-20"/>
        <w:rPr>
          <w:rFonts w:ascii="Times New Roman" w:hAnsi="Times New Roman"/>
          <w:b w:val="1"/>
          <w:color w:val="000000"/>
          <w:sz w:val="24"/>
        </w:rPr>
      </w:pPr>
      <w:r>
        <w:rPr>
          <w:rFonts w:ascii="Times New Roman" w:hAnsi="Times New Roman"/>
          <w:b w:val="1"/>
          <w:color w:val="000000"/>
          <w:sz w:val="24"/>
        </w:rPr>
        <w:t>4. ПОРЯДОК ОКАЗАНИЯ УСЛУГ</w:t>
      </w:r>
    </w:p>
    <w:p w14:paraId="40000000">
      <w:pPr>
        <w:spacing w:after="36" w:line="240" w:lineRule="exact"/>
        <w:ind/>
        <w:rPr>
          <w:rFonts w:ascii="Times New Roman" w:hAnsi="Times New Roman"/>
          <w:sz w:val="24"/>
        </w:rPr>
      </w:pPr>
    </w:p>
    <w:p w14:paraId="41000000">
      <w:pPr>
        <w:widowControl w:val="0"/>
        <w:spacing w:line="240" w:lineRule="auto"/>
        <w:ind w:firstLine="540" w:left="0" w:right="-19"/>
        <w:jc w:val="both"/>
        <w:rPr>
          <w:rFonts w:ascii="Times New Roman" w:hAnsi="Times New Roman"/>
          <w:color w:val="000000"/>
          <w:sz w:val="24"/>
        </w:rPr>
      </w:pPr>
      <w:r>
        <w:rPr>
          <w:rFonts w:ascii="Times New Roman" w:hAnsi="Times New Roman"/>
          <w:color w:val="000000"/>
          <w:sz w:val="24"/>
        </w:rPr>
        <w:t>4.1. Исполнитель оказывает услуги своими силами и средствами. Исполнитель вправе, письменно уведомив Заказчика, привлечь к выполнению своих обязательств по Договору третьих лиц (соисполнителей),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w:t>
      </w:r>
    </w:p>
    <w:p w14:paraId="42000000">
      <w:pPr>
        <w:widowControl w:val="0"/>
        <w:spacing w:line="240" w:lineRule="auto"/>
        <w:ind w:firstLine="540" w:left="0" w:right="-14"/>
        <w:jc w:val="both"/>
        <w:rPr>
          <w:rFonts w:ascii="Times New Roman" w:hAnsi="Times New Roman"/>
          <w:color w:val="000000"/>
          <w:sz w:val="24"/>
        </w:rPr>
      </w:pPr>
      <w:r>
        <w:rPr>
          <w:rFonts w:ascii="Times New Roman" w:hAnsi="Times New Roman"/>
          <w:color w:val="000000"/>
          <w:sz w:val="24"/>
        </w:rPr>
        <w:t>Исполнитель обязан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предоставить копии договоров с ними.</w:t>
      </w:r>
    </w:p>
    <w:p w14:paraId="43000000">
      <w:pPr>
        <w:widowControl w:val="0"/>
        <w:tabs>
          <w:tab w:leader="none" w:pos="1157" w:val="left"/>
          <w:tab w:leader="none" w:pos="2323" w:val="left"/>
          <w:tab w:leader="none" w:pos="2708" w:val="left"/>
          <w:tab w:leader="none" w:pos="4306" w:val="left"/>
          <w:tab w:leader="none" w:pos="5637" w:val="left"/>
          <w:tab w:leader="none" w:pos="6481" w:val="left"/>
          <w:tab w:leader="none" w:pos="8254" w:val="left"/>
        </w:tabs>
        <w:spacing w:line="240" w:lineRule="auto"/>
        <w:ind w:firstLine="540" w:left="0" w:right="-49"/>
        <w:rPr>
          <w:rFonts w:ascii="Times New Roman" w:hAnsi="Times New Roman"/>
          <w:color w:val="000000"/>
          <w:sz w:val="24"/>
        </w:rPr>
      </w:pPr>
      <w:r>
        <w:rPr>
          <w:rFonts w:ascii="Times New Roman" w:hAnsi="Times New Roman"/>
          <w:color w:val="000000"/>
          <w:sz w:val="24"/>
        </w:rPr>
        <w:t>4.2.</w:t>
      </w:r>
      <w:r>
        <w:rPr>
          <w:rFonts w:ascii="Times New Roman" w:hAnsi="Times New Roman"/>
          <w:color w:val="000000"/>
          <w:sz w:val="24"/>
        </w:rPr>
        <w:tab/>
      </w:r>
      <w:r>
        <w:rPr>
          <w:rFonts w:ascii="Times New Roman" w:hAnsi="Times New Roman"/>
          <w:color w:val="000000"/>
          <w:sz w:val="24"/>
        </w:rPr>
        <w:t>Заказчик</w:t>
      </w:r>
      <w:r>
        <w:rPr>
          <w:rFonts w:ascii="Times New Roman" w:hAnsi="Times New Roman"/>
          <w:color w:val="000000"/>
          <w:sz w:val="24"/>
        </w:rPr>
        <w:tab/>
      </w:r>
      <w:r>
        <w:rPr>
          <w:rFonts w:ascii="Times New Roman" w:hAnsi="Times New Roman"/>
          <w:color w:val="000000"/>
          <w:sz w:val="24"/>
        </w:rPr>
        <w:t>и</w:t>
      </w:r>
      <w:r>
        <w:rPr>
          <w:rFonts w:ascii="Times New Roman" w:hAnsi="Times New Roman"/>
          <w:color w:val="000000"/>
          <w:sz w:val="24"/>
        </w:rPr>
        <w:tab/>
      </w:r>
      <w:r>
        <w:rPr>
          <w:rFonts w:ascii="Times New Roman" w:hAnsi="Times New Roman"/>
          <w:color w:val="000000"/>
          <w:sz w:val="24"/>
        </w:rPr>
        <w:t>Исполнитель</w:t>
      </w:r>
      <w:r>
        <w:rPr>
          <w:rFonts w:ascii="Times New Roman" w:hAnsi="Times New Roman"/>
          <w:color w:val="000000"/>
          <w:sz w:val="24"/>
        </w:rPr>
        <w:tab/>
      </w:r>
      <w:r>
        <w:rPr>
          <w:rFonts w:ascii="Times New Roman" w:hAnsi="Times New Roman"/>
          <w:color w:val="000000"/>
          <w:sz w:val="24"/>
        </w:rPr>
        <w:t>назначают</w:t>
      </w:r>
      <w:r>
        <w:rPr>
          <w:rFonts w:ascii="Times New Roman" w:hAnsi="Times New Roman"/>
          <w:color w:val="000000"/>
          <w:sz w:val="24"/>
        </w:rPr>
        <w:tab/>
      </w:r>
      <w:r>
        <w:rPr>
          <w:rFonts w:ascii="Times New Roman" w:hAnsi="Times New Roman"/>
          <w:color w:val="000000"/>
          <w:sz w:val="24"/>
        </w:rPr>
        <w:t>своих</w:t>
      </w:r>
      <w:r>
        <w:rPr>
          <w:rFonts w:ascii="Times New Roman" w:hAnsi="Times New Roman"/>
          <w:color w:val="000000"/>
          <w:sz w:val="24"/>
        </w:rPr>
        <w:tab/>
      </w:r>
      <w:r>
        <w:rPr>
          <w:rFonts w:ascii="Times New Roman" w:hAnsi="Times New Roman"/>
          <w:color w:val="000000"/>
          <w:sz w:val="24"/>
        </w:rPr>
        <w:t>ответственных</w:t>
      </w:r>
      <w:r>
        <w:rPr>
          <w:rFonts w:ascii="Times New Roman" w:hAnsi="Times New Roman"/>
          <w:color w:val="000000"/>
          <w:sz w:val="24"/>
        </w:rPr>
        <w:tab/>
      </w:r>
      <w:r>
        <w:rPr>
          <w:rFonts w:ascii="Times New Roman" w:hAnsi="Times New Roman"/>
          <w:color w:val="000000"/>
          <w:sz w:val="24"/>
        </w:rPr>
        <w:t>представителей. Ответственный представитель Заказчика осуществляет контроль и надзор за оказанием услуг.</w:t>
      </w:r>
    </w:p>
    <w:p w14:paraId="44000000">
      <w:pPr>
        <w:widowControl w:val="0"/>
        <w:spacing w:line="240" w:lineRule="auto"/>
        <w:ind w:firstLine="0" w:left="601" w:right="-20"/>
        <w:rPr>
          <w:rFonts w:ascii="Times New Roman" w:hAnsi="Times New Roman"/>
          <w:color w:val="000000"/>
          <w:sz w:val="24"/>
        </w:rPr>
      </w:pPr>
      <w:r>
        <w:rPr>
          <w:rFonts w:ascii="Times New Roman" w:hAnsi="Times New Roman"/>
          <w:color w:val="000000"/>
          <w:sz w:val="24"/>
        </w:rPr>
        <w:t>4.3. Сроки и объемы оказываемых услуг определяются спецификацией (приложение №1).</w:t>
      </w:r>
    </w:p>
    <w:p w14:paraId="45000000">
      <w:pPr>
        <w:spacing w:after="36" w:line="240" w:lineRule="exact"/>
        <w:ind/>
        <w:rPr>
          <w:rFonts w:ascii="Times New Roman" w:hAnsi="Times New Roman"/>
          <w:sz w:val="24"/>
        </w:rPr>
      </w:pPr>
    </w:p>
    <w:p w14:paraId="46000000">
      <w:pPr>
        <w:widowControl w:val="0"/>
        <w:spacing w:line="240" w:lineRule="auto"/>
        <w:ind w:firstLine="0" w:left="3078" w:right="-20"/>
        <w:rPr>
          <w:rFonts w:ascii="Times New Roman" w:hAnsi="Times New Roman"/>
          <w:b w:val="1"/>
          <w:color w:val="000000"/>
          <w:sz w:val="24"/>
        </w:rPr>
      </w:pPr>
      <w:r>
        <w:rPr>
          <w:rFonts w:ascii="Times New Roman" w:hAnsi="Times New Roman"/>
          <w:b w:val="1"/>
          <w:color w:val="000000"/>
          <w:sz w:val="24"/>
        </w:rPr>
        <w:t>5. СРОК ДЕЙСТВИЯ ДОГОВОРА</w:t>
      </w:r>
    </w:p>
    <w:p w14:paraId="47000000">
      <w:pPr>
        <w:spacing w:after="36" w:line="240" w:lineRule="exact"/>
        <w:ind/>
        <w:rPr>
          <w:rFonts w:ascii="Times New Roman" w:hAnsi="Times New Roman"/>
          <w:sz w:val="24"/>
        </w:rPr>
      </w:pPr>
    </w:p>
    <w:p w14:paraId="48000000">
      <w:pPr>
        <w:widowControl w:val="0"/>
        <w:spacing w:line="240" w:lineRule="auto"/>
        <w:ind w:firstLine="540" w:left="0" w:right="-55"/>
        <w:rPr>
          <w:rFonts w:ascii="Times New Roman" w:hAnsi="Times New Roman"/>
          <w:color w:val="000000"/>
          <w:sz w:val="24"/>
        </w:rPr>
      </w:pPr>
      <w:r>
        <w:rPr>
          <w:rFonts w:ascii="Times New Roman" w:hAnsi="Times New Roman"/>
          <w:color w:val="000000"/>
          <w:sz w:val="24"/>
        </w:rPr>
        <w:t xml:space="preserve">5.1. Настоящий Договор вступает в силу со дня подписания Сторонами и действует по </w:t>
      </w:r>
      <w:r>
        <w:rPr>
          <w:rFonts w:ascii="Times New Roman" w:hAnsi="Times New Roman"/>
          <w:color w:val="000000"/>
          <w:sz w:val="24"/>
        </w:rPr>
        <w:t>31</w:t>
      </w:r>
      <w:r>
        <w:rPr>
          <w:rFonts w:ascii="Times New Roman" w:hAnsi="Times New Roman"/>
          <w:color w:val="000000"/>
          <w:sz w:val="24"/>
        </w:rPr>
        <w:t xml:space="preserve"> декабря 202</w:t>
      </w:r>
      <w:r>
        <w:rPr>
          <w:rFonts w:ascii="Times New Roman" w:hAnsi="Times New Roman"/>
          <w:color w:val="000000"/>
          <w:sz w:val="24"/>
        </w:rPr>
        <w:t>5</w:t>
      </w:r>
      <w:r>
        <w:rPr>
          <w:rFonts w:ascii="Times New Roman" w:hAnsi="Times New Roman"/>
          <w:color w:val="000000"/>
          <w:sz w:val="24"/>
        </w:rPr>
        <w:t xml:space="preserve"> года, и подлежит внесению в Реестр договоров, заключённых заказчиками.</w:t>
      </w:r>
    </w:p>
    <w:p w14:paraId="49000000">
      <w:pPr>
        <w:spacing w:after="36" w:line="240" w:lineRule="exact"/>
        <w:ind/>
        <w:rPr>
          <w:rFonts w:ascii="Times New Roman" w:hAnsi="Times New Roman"/>
          <w:sz w:val="24"/>
        </w:rPr>
      </w:pPr>
    </w:p>
    <w:p w14:paraId="4A000000">
      <w:pPr>
        <w:widowControl w:val="0"/>
        <w:spacing w:line="240" w:lineRule="auto"/>
        <w:ind w:firstLine="0" w:left="2632" w:right="-20"/>
        <w:rPr>
          <w:rFonts w:ascii="Times New Roman" w:hAnsi="Times New Roman"/>
          <w:b w:val="1"/>
          <w:color w:val="000000"/>
          <w:sz w:val="24"/>
        </w:rPr>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distB="0" distL="114300" distR="114300" distT="0" layoutInCell="true" locked="false" relativeHeight="251658240" simplePos="false">
                <wp:simplePos x="0" y="0"/>
                <wp:positionH relativeFrom="page">
                  <wp:posOffset>701040</wp:posOffset>
                </wp:positionH>
                <wp:positionV relativeFrom="paragraph">
                  <wp:posOffset>715</wp:posOffset>
                </wp:positionV>
                <wp:extent cx="6338061" cy="350521"/>
                <wp:wrapNone/>
                <wp:docPr hidden="false" id="1" name="Picture 1"/>
                <a:graphic>
                  <a:graphicData uri="http://schemas.microsoft.com/office/word/2010/wordprocessingGroup">
                    <wpg:wgp>
                      <wpg:cNvGrpSpPr/>
                      <wpg:grpSpPr>
                        <a:xfrm flipH="false" flipV="false" rot="0">
                          <a:off x="0" y="0"/>
                          <a:ext cx="6338061" cy="350521"/>
                          <a:chOff x="0" y="0"/>
                          <a:chExt cx="6338061" cy="350521"/>
                        </a:xfrm>
                      </wpg:grpSpPr>
                      <wps:wsp>
                        <wps:cNvSpPr txBox="false"/>
                        <wps:spPr>
                          <a:xfrm flipH="false" flipV="false" rot="0">
                            <a:off x="0" y="0"/>
                            <a:ext cx="6338061" cy="175260"/>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0" name="ODFBottom"/>
                              <a:gd fmla="val 6338061" name="ODFWidth"/>
                              <a:gd fmla="val 175260" name="ODFHeight"/>
                            </a:gdLst>
                            <a:rect b="OXMLTextRectB" l="OXMLTextRectL" r="OXMLTextRectR" t="OXMLTextRectT"/>
                            <a:pathLst>
                              <a:path fill="norm" h="175260" stroke="true" w="6338061">
                                <a:moveTo>
                                  <a:pt x="0" y="175260"/>
                                </a:moveTo>
                                <a:lnTo>
                                  <a:pt x="0" y="0"/>
                                </a:lnTo>
                                <a:lnTo>
                                  <a:pt x="6338061" y="0"/>
                                </a:lnTo>
                                <a:lnTo>
                                  <a:pt x="6338061" y="175260"/>
                                </a:lnTo>
                                <a:lnTo>
                                  <a:pt x="0" y="175260"/>
                                </a:lnTo>
                                <a:close/>
                              </a:path>
                            </a:pathLst>
                          </a:custGeom>
                          <a:solidFill>
                            <a:srgbClr val="FFFFFF"/>
                          </a:solidFill>
                        </wps:spPr>
                        <wps:bodyPr anchor="t" bIns="45720" lIns="91440" rIns="91440" tIns="45720" vert="horz"/>
                      </wps:wsp>
                      <wps:wsp>
                        <wps:cNvSpPr txBox="false"/>
                        <wps:spPr>
                          <a:xfrm flipH="false" flipV="false" rot="0">
                            <a:off x="0" y="175260"/>
                            <a:ext cx="6338061" cy="175261"/>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1" name="ODFBottom"/>
                              <a:gd fmla="val 6338061" name="ODFWidth"/>
                              <a:gd fmla="val 175261" name="ODFHeight"/>
                            </a:gdLst>
                            <a:rect b="OXMLTextRectB" l="OXMLTextRectL" r="OXMLTextRectR" t="OXMLTextRectT"/>
                            <a:pathLst>
                              <a:path fill="norm" h="175261" stroke="true" w="6338061">
                                <a:moveTo>
                                  <a:pt x="0" y="0"/>
                                </a:moveTo>
                                <a:lnTo>
                                  <a:pt x="0" y="175261"/>
                                </a:lnTo>
                                <a:lnTo>
                                  <a:pt x="6338061" y="175261"/>
                                </a:lnTo>
                                <a:lnTo>
                                  <a:pt x="6338061" y="0"/>
                                </a:lnTo>
                                <a:lnTo>
                                  <a:pt x="0" y="0"/>
                                </a:lnTo>
                                <a:close/>
                              </a:path>
                            </a:pathLst>
                          </a:custGeom>
                          <a:solidFill>
                            <a:srgbClr val="FFFFFF"/>
                          </a:solidFill>
                        </wps:spPr>
                        <wps:bodyPr anchor="t" bIns="45720" lIns="91440" rIns="91440" tIns="45720" vert="horz"/>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rFonts w:ascii="Times New Roman" w:hAnsi="Times New Roman"/>
          <w:b w:val="1"/>
          <w:color w:val="000000"/>
          <w:sz w:val="24"/>
        </w:rPr>
        <w:t>6. ПОРЯДОКСДАЧИ И</w:t>
      </w:r>
      <w:r>
        <w:rPr>
          <w:rFonts w:ascii="Times New Roman" w:hAnsi="Times New Roman"/>
          <w:b w:val="1"/>
          <w:color w:val="000000"/>
          <w:sz w:val="24"/>
        </w:rPr>
        <w:t xml:space="preserve"> </w:t>
      </w:r>
      <w:r>
        <w:rPr>
          <w:rFonts w:ascii="Times New Roman" w:hAnsi="Times New Roman"/>
          <w:b w:val="1"/>
          <w:color w:val="000000"/>
          <w:sz w:val="24"/>
        </w:rPr>
        <w:t>ПРИЕМКИ</w:t>
      </w:r>
      <w:r>
        <w:rPr>
          <w:rFonts w:ascii="Times New Roman" w:hAnsi="Times New Roman"/>
          <w:b w:val="1"/>
          <w:color w:val="000000"/>
          <w:sz w:val="24"/>
        </w:rPr>
        <w:t xml:space="preserve"> </w:t>
      </w:r>
      <w:r>
        <w:rPr>
          <w:rFonts w:ascii="Times New Roman" w:hAnsi="Times New Roman"/>
          <w:b w:val="1"/>
          <w:color w:val="000000"/>
          <w:sz w:val="24"/>
        </w:rPr>
        <w:t>УСЛУГ</w:t>
      </w:r>
    </w:p>
    <w:p w14:paraId="4B000000">
      <w:pPr>
        <w:spacing w:after="36" w:line="240" w:lineRule="exact"/>
        <w:ind/>
        <w:rPr>
          <w:rFonts w:ascii="Times New Roman" w:hAnsi="Times New Roman"/>
          <w:sz w:val="24"/>
        </w:rPr>
      </w:pPr>
    </w:p>
    <w:p w14:paraId="4C000000">
      <w:pPr>
        <w:widowControl w:val="0"/>
        <w:spacing w:line="240" w:lineRule="auto"/>
        <w:ind w:firstLine="0" w:left="541" w:right="-51"/>
        <w:rPr>
          <w:rFonts w:ascii="Times New Roman" w:hAnsi="Times New Roman"/>
          <w:color w:val="000000"/>
          <w:sz w:val="24"/>
        </w:rPr>
      </w:pPr>
      <w:r>
        <w:rPr>
          <w:rFonts w:ascii="Times New Roman" w:hAnsi="Times New Roman"/>
          <w:color w:val="000000"/>
          <w:sz w:val="24"/>
        </w:rPr>
        <w:t>6.1. По завершении оказания услуг Исполнитель письменно извещает об этом Заказчика. 6.2. Заказчик, получивший сообщение Исполнителя приступает к проверке и приемке</w:t>
      </w:r>
    </w:p>
    <w:p w14:paraId="4D000000">
      <w:pPr>
        <w:widowControl w:val="0"/>
        <w:spacing w:line="240" w:lineRule="auto"/>
        <w:ind w:right="-56"/>
        <w:rPr>
          <w:rFonts w:ascii="Times New Roman" w:hAnsi="Times New Roman"/>
          <w:color w:val="000000"/>
          <w:sz w:val="24"/>
        </w:rPr>
      </w:pPr>
      <w:r>
        <w:rPr>
          <w:rFonts w:ascii="Times New Roman" w:hAnsi="Times New Roman"/>
          <w:color w:val="000000"/>
          <w:sz w:val="24"/>
        </w:rPr>
        <w:t>результата оказанных услуг. Приемка оказанных услуг осуществляется в течение 3 рабочих дней.</w:t>
      </w:r>
    </w:p>
    <w:p w14:paraId="4E000000">
      <w:pPr>
        <w:widowControl w:val="0"/>
        <w:spacing w:line="240" w:lineRule="auto"/>
        <w:ind w:firstLine="540" w:left="0" w:right="-15"/>
        <w:jc w:val="both"/>
        <w:rPr>
          <w:rFonts w:ascii="Times New Roman" w:hAnsi="Times New Roman"/>
          <w:color w:val="000000"/>
          <w:sz w:val="24"/>
        </w:rPr>
      </w:pPr>
      <w:r>
        <w:rPr>
          <w:rFonts w:ascii="Times New Roman" w:hAnsi="Times New Roman"/>
          <w:color w:val="000000"/>
          <w:sz w:val="24"/>
        </w:rPr>
        <w:t>6.3.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w:t>
      </w:r>
    </w:p>
    <w:p w14:paraId="4F000000">
      <w:pPr>
        <w:widowControl w:val="0"/>
        <w:spacing w:line="240" w:lineRule="auto"/>
        <w:ind w:right="-57"/>
        <w:rPr>
          <w:rFonts w:ascii="Times New Roman" w:hAnsi="Times New Roman"/>
          <w:color w:val="000000"/>
          <w:sz w:val="24"/>
        </w:rPr>
      </w:pPr>
      <w:bookmarkStart w:id="3" w:name="_page_27_0"/>
      <w:bookmarkEnd w:id="2"/>
      <w:r>
        <w:rPr>
          <w:rFonts w:ascii="Times New Roman" w:hAnsi="Times New Roman"/>
          <w:color w:val="000000"/>
          <w:sz w:val="24"/>
        </w:rPr>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0000000">
      <w:pPr>
        <w:widowControl w:val="0"/>
        <w:spacing w:line="240" w:lineRule="auto"/>
        <w:ind w:firstLine="420" w:left="0" w:right="-51"/>
        <w:rPr>
          <w:rFonts w:ascii="Times New Roman" w:hAnsi="Times New Roman"/>
          <w:color w:val="000000"/>
          <w:sz w:val="24"/>
        </w:rPr>
      </w:pPr>
      <w:r>
        <w:rPr>
          <w:rFonts w:ascii="Times New Roman" w:hAnsi="Times New Roman"/>
          <w:color w:val="000000"/>
          <w:sz w:val="24"/>
        </w:rPr>
        <w:t>6.3.1. Исполнитель предоставляет Заказчику результат оказанных услуг в течение 1 рабочего дня следующего за днем окончания оказания услуг.</w:t>
      </w:r>
    </w:p>
    <w:p w14:paraId="51000000">
      <w:pPr>
        <w:widowControl w:val="0"/>
        <w:spacing w:line="240" w:lineRule="auto"/>
        <w:ind w:firstLine="420" w:left="0" w:right="-56"/>
        <w:rPr>
          <w:rFonts w:ascii="Times New Roman" w:hAnsi="Times New Roman"/>
          <w:color w:val="000000"/>
          <w:sz w:val="24"/>
        </w:rPr>
      </w:pPr>
      <w:r>
        <w:rPr>
          <w:rFonts w:ascii="Times New Roman" w:hAnsi="Times New Roman"/>
          <w:color w:val="000000"/>
          <w:sz w:val="24"/>
        </w:rPr>
        <w:t>6.4.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52000000">
      <w:pPr>
        <w:widowControl w:val="0"/>
        <w:spacing w:line="240" w:lineRule="auto"/>
        <w:ind w:right="-12"/>
        <w:jc w:val="both"/>
        <w:rPr>
          <w:rFonts w:ascii="Times New Roman" w:hAnsi="Times New Roman"/>
          <w:color w:val="000000"/>
          <w:sz w:val="24"/>
        </w:rPr>
      </w:pPr>
      <w:r>
        <w:rPr>
          <w:rFonts w:ascii="Times New Roman" w:hAnsi="Times New Roman"/>
          <w:color w:val="000000"/>
          <w:sz w:val="24"/>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53000000">
      <w:pPr>
        <w:widowControl w:val="0"/>
        <w:spacing w:line="240" w:lineRule="auto"/>
        <w:ind w:firstLine="540" w:left="0" w:right="-55"/>
        <w:rPr>
          <w:rFonts w:ascii="Times New Roman" w:hAnsi="Times New Roman"/>
          <w:color w:val="000000"/>
          <w:sz w:val="24"/>
        </w:rPr>
      </w:pPr>
      <w:r>
        <w:rPr>
          <w:rFonts w:ascii="Times New Roman" w:hAnsi="Times New Roman"/>
          <w:color w:val="000000"/>
          <w:sz w:val="24"/>
        </w:rPr>
        <w:t>6.5.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54000000">
      <w:pPr>
        <w:widowControl w:val="0"/>
        <w:spacing w:line="240" w:lineRule="auto"/>
        <w:ind w:firstLine="540" w:left="0" w:right="-55"/>
        <w:rPr>
          <w:rFonts w:ascii="Times New Roman" w:hAnsi="Times New Roman"/>
          <w:color w:val="000000"/>
          <w:sz w:val="24"/>
        </w:rPr>
      </w:pPr>
      <w:r>
        <w:rPr>
          <w:rFonts w:ascii="Times New Roman" w:hAnsi="Times New Roman"/>
          <w:color w:val="000000"/>
          <w:sz w:val="24"/>
        </w:rPr>
        <w:t>6.6. Исполнитель обязан устранить все обнаруженные недостатки своими силами и за свой счет в сроки, указанные в рекламационном акте.</w:t>
      </w:r>
    </w:p>
    <w:p w14:paraId="55000000">
      <w:pPr>
        <w:widowControl w:val="0"/>
        <w:spacing w:before="1" w:line="240" w:lineRule="auto"/>
        <w:ind w:firstLine="540" w:left="0" w:right="-19"/>
        <w:jc w:val="both"/>
        <w:rPr>
          <w:rFonts w:ascii="Times New Roman" w:hAnsi="Times New Roman"/>
          <w:color w:val="000000"/>
          <w:sz w:val="24"/>
        </w:rPr>
      </w:pPr>
      <w:r>
        <w:rPr>
          <w:rFonts w:ascii="Times New Roman" w:hAnsi="Times New Roman"/>
          <w:color w:val="000000"/>
          <w:sz w:val="24"/>
        </w:rPr>
        <w:t>6.7.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w:t>
      </w:r>
      <w:r>
        <w:rPr>
          <w:rFonts w:ascii="Times New Roman" w:hAnsi="Times New Roman"/>
          <w:color w:val="000000"/>
          <w:sz w:val="24"/>
        </w:rPr>
        <w:t>2.-</w:t>
      </w:r>
      <w:r>
        <w:rPr>
          <w:rFonts w:ascii="Times New Roman" w:hAnsi="Times New Roman"/>
          <w:color w:val="000000"/>
          <w:sz w:val="24"/>
        </w:rPr>
        <w:t>6.5 настоящего раздела.</w:t>
      </w:r>
    </w:p>
    <w:p w14:paraId="56000000">
      <w:pPr>
        <w:widowControl w:val="0"/>
        <w:spacing w:line="240" w:lineRule="auto"/>
        <w:ind w:firstLine="540" w:left="0" w:right="-12"/>
        <w:jc w:val="both"/>
        <w:rPr>
          <w:rFonts w:ascii="Times New Roman" w:hAnsi="Times New Roman"/>
          <w:color w:val="000000"/>
          <w:sz w:val="24"/>
        </w:rPr>
      </w:pPr>
      <w:r>
        <w:rPr>
          <w:rFonts w:ascii="Times New Roman" w:hAnsi="Times New Roman"/>
          <w:color w:val="000000"/>
          <w:sz w:val="24"/>
        </w:rPr>
        <w:t xml:space="preserve">6.8. Устранение Исполнителем в установленные сроки выявленных заказчиком недостатков </w:t>
      </w:r>
      <w:r>
        <w:rPr>
          <w:rFonts w:ascii="Times New Roman" w:hAnsi="Times New Roman"/>
          <w:color w:val="000000"/>
          <w:sz w:val="24"/>
        </w:rPr>
        <w:t>не освобождает его от уплаты неустойки и (или) штрафа, предусмотренных настоящим Договором.</w:t>
      </w:r>
    </w:p>
    <w:p w14:paraId="57000000">
      <w:pPr>
        <w:widowControl w:val="0"/>
        <w:spacing w:line="240" w:lineRule="auto"/>
        <w:ind w:firstLine="566" w:left="0" w:right="-13"/>
        <w:jc w:val="both"/>
        <w:rPr>
          <w:rFonts w:ascii="Times New Roman" w:hAnsi="Times New Roman"/>
          <w:color w:val="000000"/>
          <w:sz w:val="24"/>
        </w:rPr>
      </w:pPr>
      <w:r>
        <w:rPr>
          <w:rFonts w:ascii="Times New Roman" w:hAnsi="Times New Roman"/>
          <w:color w:val="000000"/>
          <w:sz w:val="24"/>
        </w:rPr>
        <w:t>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10.2 настоящего Договора.</w:t>
      </w:r>
    </w:p>
    <w:p w14:paraId="58000000">
      <w:pPr>
        <w:widowControl w:val="0"/>
        <w:spacing w:line="240" w:lineRule="auto"/>
        <w:ind w:firstLine="480" w:left="0" w:right="-17"/>
        <w:jc w:val="both"/>
        <w:rPr>
          <w:rFonts w:ascii="Times New Roman" w:hAnsi="Times New Roman"/>
          <w:color w:val="000000"/>
          <w:sz w:val="24"/>
        </w:rPr>
      </w:pPr>
      <w:r>
        <w:rPr>
          <w:rFonts w:ascii="Times New Roman" w:hAnsi="Times New Roman"/>
          <w:color w:val="000000"/>
          <w:sz w:val="24"/>
        </w:rPr>
        <w:t>6.10. Если Заказчик принимает результат оказанных услуг путем подписания акта сдачи-приемки оказанных услуг, он возвращает акт сдачи-приемки оказанных услуг Исполнителю в течение 5 (пяти) рабочих дней с момента подписания</w:t>
      </w:r>
    </w:p>
    <w:p w14:paraId="59000000">
      <w:pPr>
        <w:spacing w:after="82" w:line="240" w:lineRule="exact"/>
        <w:ind/>
        <w:rPr>
          <w:rFonts w:ascii="Times New Roman" w:hAnsi="Times New Roman"/>
          <w:sz w:val="24"/>
        </w:rPr>
      </w:pPr>
    </w:p>
    <w:p w14:paraId="5A000000">
      <w:pPr>
        <w:widowControl w:val="0"/>
        <w:spacing w:line="240" w:lineRule="auto"/>
        <w:ind w:firstLine="0" w:left="3692" w:right="-20"/>
        <w:rPr>
          <w:rFonts w:ascii="Times New Roman" w:hAnsi="Times New Roman"/>
          <w:b w:val="1"/>
          <w:color w:val="000000"/>
          <w:sz w:val="24"/>
        </w:rPr>
      </w:pPr>
      <w:r>
        <w:rPr>
          <w:rFonts w:ascii="Times New Roman" w:hAnsi="Times New Roman"/>
          <w:b w:val="1"/>
          <w:color w:val="000000"/>
          <w:sz w:val="24"/>
        </w:rPr>
        <w:t>7. ГАРАНТИИ КАЧЕСТВА</w:t>
      </w:r>
    </w:p>
    <w:p w14:paraId="5B000000">
      <w:pPr>
        <w:spacing w:after="36" w:line="240" w:lineRule="exact"/>
        <w:ind/>
        <w:rPr>
          <w:rFonts w:ascii="Times New Roman" w:hAnsi="Times New Roman"/>
          <w:sz w:val="24"/>
        </w:rPr>
      </w:pPr>
    </w:p>
    <w:p w14:paraId="5C000000">
      <w:pPr>
        <w:widowControl w:val="0"/>
        <w:spacing w:line="240" w:lineRule="auto"/>
        <w:ind w:firstLine="540" w:left="0" w:right="-52"/>
        <w:rPr>
          <w:rFonts w:ascii="Times New Roman" w:hAnsi="Times New Roman"/>
          <w:color w:val="000000"/>
          <w:sz w:val="24"/>
        </w:rPr>
      </w:pPr>
      <w:r>
        <w:rPr>
          <w:rFonts w:ascii="Times New Roman" w:hAnsi="Times New Roman"/>
          <w:color w:val="000000"/>
          <w:sz w:val="24"/>
        </w:rPr>
        <w:t>7.1. Исполнитель обязуется оказать услуги надлежащего качества в соответствии с требованиями действующего законодательства.</w:t>
      </w:r>
    </w:p>
    <w:p w14:paraId="5D000000">
      <w:pPr>
        <w:widowControl w:val="0"/>
        <w:tabs>
          <w:tab w:leader="none" w:pos="1196" w:val="left"/>
          <w:tab w:leader="none" w:pos="2839" w:val="left"/>
          <w:tab w:leader="none" w:pos="4376" w:val="left"/>
          <w:tab w:leader="none" w:pos="5566" w:val="left"/>
          <w:tab w:leader="none" w:pos="6774" w:val="left"/>
          <w:tab w:leader="none" w:pos="7633" w:val="left"/>
        </w:tabs>
        <w:spacing w:line="240" w:lineRule="auto"/>
        <w:ind w:firstLine="540" w:left="0" w:right="-51"/>
        <w:rPr>
          <w:rFonts w:ascii="Times New Roman" w:hAnsi="Times New Roman"/>
          <w:color w:val="000000"/>
          <w:sz w:val="24"/>
        </w:rPr>
      </w:pPr>
      <w:r>
        <w:rPr>
          <w:rFonts w:ascii="Times New Roman" w:hAnsi="Times New Roman"/>
          <w:color w:val="000000"/>
          <w:sz w:val="24"/>
        </w:rPr>
        <w:t>7.2.</w:t>
      </w:r>
      <w:r>
        <w:rPr>
          <w:rFonts w:ascii="Times New Roman" w:hAnsi="Times New Roman"/>
          <w:color w:val="000000"/>
          <w:sz w:val="24"/>
        </w:rPr>
        <w:tab/>
      </w:r>
      <w:r>
        <w:rPr>
          <w:rFonts w:ascii="Times New Roman" w:hAnsi="Times New Roman"/>
          <w:color w:val="000000"/>
          <w:sz w:val="24"/>
        </w:rPr>
        <w:t>Исполнитель</w:t>
      </w:r>
      <w:r>
        <w:rPr>
          <w:rFonts w:ascii="Times New Roman" w:hAnsi="Times New Roman"/>
          <w:color w:val="000000"/>
          <w:sz w:val="24"/>
        </w:rPr>
        <w:tab/>
      </w:r>
      <w:r>
        <w:rPr>
          <w:rFonts w:ascii="Times New Roman" w:hAnsi="Times New Roman"/>
          <w:color w:val="000000"/>
          <w:sz w:val="24"/>
        </w:rPr>
        <w:t>гарантирует</w:t>
      </w:r>
      <w:r>
        <w:rPr>
          <w:rFonts w:ascii="Times New Roman" w:hAnsi="Times New Roman"/>
          <w:color w:val="000000"/>
          <w:sz w:val="24"/>
        </w:rPr>
        <w:tab/>
      </w:r>
      <w:r>
        <w:rPr>
          <w:rFonts w:ascii="Times New Roman" w:hAnsi="Times New Roman"/>
          <w:color w:val="000000"/>
          <w:sz w:val="24"/>
        </w:rPr>
        <w:t>качество</w:t>
      </w:r>
      <w:r>
        <w:rPr>
          <w:rFonts w:ascii="Times New Roman" w:hAnsi="Times New Roman"/>
          <w:color w:val="000000"/>
          <w:sz w:val="24"/>
        </w:rPr>
        <w:tab/>
      </w:r>
      <w:r>
        <w:rPr>
          <w:rFonts w:ascii="Times New Roman" w:hAnsi="Times New Roman"/>
          <w:color w:val="000000"/>
          <w:sz w:val="24"/>
        </w:rPr>
        <w:t>оказания</w:t>
      </w:r>
      <w:r>
        <w:rPr>
          <w:rFonts w:ascii="Times New Roman" w:hAnsi="Times New Roman"/>
          <w:color w:val="000000"/>
          <w:sz w:val="24"/>
        </w:rPr>
        <w:tab/>
      </w:r>
      <w:r>
        <w:rPr>
          <w:rFonts w:ascii="Times New Roman" w:hAnsi="Times New Roman"/>
          <w:color w:val="000000"/>
          <w:sz w:val="24"/>
        </w:rPr>
        <w:t>услуг</w:t>
      </w:r>
      <w:r>
        <w:rPr>
          <w:rFonts w:ascii="Times New Roman" w:hAnsi="Times New Roman"/>
          <w:color w:val="000000"/>
          <w:sz w:val="24"/>
        </w:rPr>
        <w:tab/>
      </w:r>
      <w:r>
        <w:rPr>
          <w:rFonts w:ascii="Times New Roman" w:hAnsi="Times New Roman"/>
          <w:color w:val="000000"/>
          <w:sz w:val="24"/>
        </w:rPr>
        <w:t>квалифицированными специалистами.</w:t>
      </w:r>
    </w:p>
    <w:p w14:paraId="5E000000">
      <w:pPr>
        <w:widowControl w:val="0"/>
        <w:spacing w:line="240" w:lineRule="auto"/>
        <w:ind w:firstLine="540" w:left="0" w:right="-19"/>
        <w:jc w:val="both"/>
        <w:rPr>
          <w:rFonts w:ascii="Times New Roman" w:hAnsi="Times New Roman"/>
          <w:color w:val="000000"/>
          <w:sz w:val="24"/>
        </w:rPr>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distB="0" distL="114300" distR="114300" distT="0" layoutInCell="true" locked="false" relativeHeight="251658240" simplePos="false">
                <wp:simplePos x="0" y="0"/>
                <wp:positionH relativeFrom="page">
                  <wp:posOffset>701040</wp:posOffset>
                </wp:positionH>
                <wp:positionV relativeFrom="paragraph">
                  <wp:posOffset>904</wp:posOffset>
                </wp:positionV>
                <wp:extent cx="6338061" cy="1227200"/>
                <wp:wrapNone/>
                <wp:docPr hidden="false" id="2" name="Picture 2"/>
                <a:graphic>
                  <a:graphicData uri="http://schemas.microsoft.com/office/word/2010/wordprocessingGroup">
                    <wpg:wgp>
                      <wpg:cNvGrpSpPr/>
                      <wpg:grpSpPr>
                        <a:xfrm flipH="false" flipV="false" rot="0">
                          <a:off x="0" y="0"/>
                          <a:ext cx="6338061" cy="1227200"/>
                          <a:chOff x="0" y="0"/>
                          <a:chExt cx="6338061" cy="1227200"/>
                        </a:xfrm>
                      </wpg:grpSpPr>
                      <wps:wsp>
                        <wps:cNvSpPr txBox="false"/>
                        <wps:spPr>
                          <a:xfrm flipH="false" flipV="false" rot="0">
                            <a:off x="0" y="0"/>
                            <a:ext cx="6338061" cy="175260"/>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0" name="ODFBottom"/>
                              <a:gd fmla="val 6338061" name="ODFWidth"/>
                              <a:gd fmla="val 175260" name="ODFHeight"/>
                            </a:gdLst>
                            <a:rect b="OXMLTextRectB" l="OXMLTextRectL" r="OXMLTextRectR" t="OXMLTextRectT"/>
                            <a:pathLst>
                              <a:path fill="norm" h="175260" stroke="true" w="6338061">
                                <a:moveTo>
                                  <a:pt x="0" y="175260"/>
                                </a:moveTo>
                                <a:lnTo>
                                  <a:pt x="0" y="0"/>
                                </a:lnTo>
                                <a:lnTo>
                                  <a:pt x="6338061" y="0"/>
                                </a:lnTo>
                                <a:lnTo>
                                  <a:pt x="6338061" y="175260"/>
                                </a:lnTo>
                                <a:lnTo>
                                  <a:pt x="0" y="175260"/>
                                </a:lnTo>
                                <a:close/>
                              </a:path>
                            </a:pathLst>
                          </a:custGeom>
                          <a:solidFill>
                            <a:srgbClr val="FFFFFF"/>
                          </a:solidFill>
                        </wps:spPr>
                        <wps:bodyPr anchor="t" bIns="45720" lIns="91440" rIns="91440" tIns="45720" vert="horz"/>
                      </wps:wsp>
                      <wps:wsp>
                        <wps:cNvSpPr txBox="false"/>
                        <wps:spPr>
                          <a:xfrm flipH="false" flipV="false" rot="0">
                            <a:off x="0" y="175260"/>
                            <a:ext cx="6338061" cy="175259"/>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59" name="ODFBottom"/>
                              <a:gd fmla="val 6338061" name="ODFWidth"/>
                              <a:gd fmla="val 175259" name="ODFHeight"/>
                            </a:gdLst>
                            <a:rect b="OXMLTextRectB" l="OXMLTextRectL" r="OXMLTextRectR" t="OXMLTextRectT"/>
                            <a:pathLst>
                              <a:path fill="norm" h="175259" stroke="true" w="6338061">
                                <a:moveTo>
                                  <a:pt x="0" y="175259"/>
                                </a:moveTo>
                                <a:lnTo>
                                  <a:pt x="0" y="0"/>
                                </a:lnTo>
                                <a:lnTo>
                                  <a:pt x="6338061" y="0"/>
                                </a:lnTo>
                                <a:lnTo>
                                  <a:pt x="6338061" y="175259"/>
                                </a:lnTo>
                                <a:lnTo>
                                  <a:pt x="0" y="175259"/>
                                </a:lnTo>
                                <a:close/>
                              </a:path>
                            </a:pathLst>
                          </a:custGeom>
                          <a:solidFill>
                            <a:srgbClr val="FFFFFF"/>
                          </a:solidFill>
                        </wps:spPr>
                        <wps:bodyPr anchor="t" bIns="45720" lIns="91440" rIns="91440" tIns="45720" vert="horz"/>
                      </wps:wsp>
                      <wps:wsp>
                        <wps:cNvSpPr txBox="false"/>
                        <wps:spPr>
                          <a:xfrm flipH="false" flipV="false" rot="0">
                            <a:off x="0" y="350519"/>
                            <a:ext cx="6338061" cy="175259"/>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0" name="ODFBottom"/>
                              <a:gd fmla="val 6338061" name="ODFWidth"/>
                              <a:gd fmla="val 175260" name="ODFHeight"/>
                            </a:gdLst>
                            <a:rect b="OXMLTextRectB" l="OXMLTextRectL" r="OXMLTextRectR" t="OXMLTextRectT"/>
                            <a:pathLst>
                              <a:path fill="norm" h="175260" stroke="true" w="6338061">
                                <a:moveTo>
                                  <a:pt x="0" y="175260"/>
                                </a:moveTo>
                                <a:lnTo>
                                  <a:pt x="0" y="0"/>
                                </a:lnTo>
                                <a:lnTo>
                                  <a:pt x="6338061" y="0"/>
                                </a:lnTo>
                                <a:lnTo>
                                  <a:pt x="6338061" y="175260"/>
                                </a:lnTo>
                                <a:lnTo>
                                  <a:pt x="0" y="175260"/>
                                </a:lnTo>
                                <a:close/>
                              </a:path>
                            </a:pathLst>
                          </a:custGeom>
                          <a:solidFill>
                            <a:srgbClr val="FFFFFF"/>
                          </a:solidFill>
                        </wps:spPr>
                        <wps:bodyPr anchor="t" bIns="45720" lIns="91440" rIns="91440" tIns="45720" vert="horz"/>
                      </wps:wsp>
                      <wps:wsp>
                        <wps:cNvSpPr txBox="false"/>
                        <wps:spPr>
                          <a:xfrm flipH="false" flipV="false" rot="0">
                            <a:off x="0" y="525779"/>
                            <a:ext cx="6338061" cy="175259"/>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0" name="ODFBottom"/>
                              <a:gd fmla="val 6338061" name="ODFWidth"/>
                              <a:gd fmla="val 175260" name="ODFHeight"/>
                            </a:gdLst>
                            <a:rect b="OXMLTextRectB" l="OXMLTextRectL" r="OXMLTextRectR" t="OXMLTextRectT"/>
                            <a:pathLst>
                              <a:path fill="norm" h="175260" stroke="true" w="6338061">
                                <a:moveTo>
                                  <a:pt x="0" y="0"/>
                                </a:moveTo>
                                <a:lnTo>
                                  <a:pt x="0" y="175260"/>
                                </a:lnTo>
                                <a:lnTo>
                                  <a:pt x="6338061" y="175260"/>
                                </a:lnTo>
                                <a:lnTo>
                                  <a:pt x="6338061" y="0"/>
                                </a:lnTo>
                                <a:lnTo>
                                  <a:pt x="0" y="0"/>
                                </a:lnTo>
                                <a:close/>
                              </a:path>
                            </a:pathLst>
                          </a:custGeom>
                          <a:solidFill>
                            <a:srgbClr val="FFFFFF"/>
                          </a:solidFill>
                        </wps:spPr>
                        <wps:bodyPr anchor="t" bIns="45720" lIns="91440" rIns="91440" tIns="45720" vert="horz"/>
                      </wps:wsp>
                      <wps:wsp>
                        <wps:cNvSpPr txBox="false"/>
                        <wps:spPr>
                          <a:xfrm flipH="false" flipV="false" rot="0">
                            <a:off x="0" y="701116"/>
                            <a:ext cx="6338061" cy="175564"/>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564" name="ODFBottom"/>
                              <a:gd fmla="val 6338061" name="ODFWidth"/>
                              <a:gd fmla="val 175564" name="ODFHeight"/>
                            </a:gdLst>
                            <a:rect b="OXMLTextRectB" l="OXMLTextRectL" r="OXMLTextRectR" t="OXMLTextRectT"/>
                            <a:pathLst>
                              <a:path fill="norm" h="175564" stroke="true" w="6338061">
                                <a:moveTo>
                                  <a:pt x="0" y="175564"/>
                                </a:moveTo>
                                <a:lnTo>
                                  <a:pt x="0" y="0"/>
                                </a:lnTo>
                                <a:lnTo>
                                  <a:pt x="6338061" y="0"/>
                                </a:lnTo>
                                <a:lnTo>
                                  <a:pt x="6338061" y="175564"/>
                                </a:lnTo>
                                <a:lnTo>
                                  <a:pt x="0" y="175564"/>
                                </a:lnTo>
                                <a:close/>
                              </a:path>
                            </a:pathLst>
                          </a:custGeom>
                          <a:solidFill>
                            <a:srgbClr val="FFFFFF"/>
                          </a:solidFill>
                        </wps:spPr>
                        <wps:bodyPr anchor="t" bIns="45720" lIns="91440" rIns="91440" tIns="45720" vert="horz"/>
                      </wps:wsp>
                      <wps:wsp>
                        <wps:cNvSpPr txBox="false"/>
                        <wps:spPr>
                          <a:xfrm flipH="false" flipV="false" rot="0">
                            <a:off x="0" y="876680"/>
                            <a:ext cx="6338061" cy="175260"/>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60" name="ODFBottom"/>
                              <a:gd fmla="val 6338061" name="ODFWidth"/>
                              <a:gd fmla="val 175260" name="ODFHeight"/>
                            </a:gdLst>
                            <a:rect b="OXMLTextRectB" l="OXMLTextRectL" r="OXMLTextRectR" t="OXMLTextRectT"/>
                            <a:pathLst>
                              <a:path fill="norm" h="175260" stroke="true" w="6338061">
                                <a:moveTo>
                                  <a:pt x="0" y="175260"/>
                                </a:moveTo>
                                <a:lnTo>
                                  <a:pt x="0" y="0"/>
                                </a:lnTo>
                                <a:lnTo>
                                  <a:pt x="6338061" y="0"/>
                                </a:lnTo>
                                <a:lnTo>
                                  <a:pt x="6338061" y="175260"/>
                                </a:lnTo>
                                <a:lnTo>
                                  <a:pt x="0" y="175260"/>
                                </a:lnTo>
                                <a:close/>
                              </a:path>
                            </a:pathLst>
                          </a:custGeom>
                          <a:solidFill>
                            <a:srgbClr val="FFFFFF"/>
                          </a:solidFill>
                        </wps:spPr>
                        <wps:bodyPr anchor="t" bIns="45720" lIns="91440" rIns="91440" tIns="45720" vert="horz"/>
                      </wps:wsp>
                      <wps:wsp>
                        <wps:cNvSpPr txBox="false"/>
                        <wps:spPr>
                          <a:xfrm flipH="false" flipV="false" rot="0">
                            <a:off x="0" y="1051941"/>
                            <a:ext cx="6338061" cy="175258"/>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59" name="ODFBottom"/>
                              <a:gd fmla="val 6338061" name="ODFWidth"/>
                              <a:gd fmla="val 175259" name="ODFHeight"/>
                            </a:gdLst>
                            <a:rect b="OXMLTextRectB" l="OXMLTextRectL" r="OXMLTextRectR" t="OXMLTextRectT"/>
                            <a:pathLst>
                              <a:path fill="norm" h="175259" stroke="true" w="6338061">
                                <a:moveTo>
                                  <a:pt x="0" y="0"/>
                                </a:moveTo>
                                <a:lnTo>
                                  <a:pt x="0" y="175259"/>
                                </a:lnTo>
                                <a:lnTo>
                                  <a:pt x="6338061" y="175259"/>
                                </a:lnTo>
                                <a:lnTo>
                                  <a:pt x="6338061" y="0"/>
                                </a:lnTo>
                                <a:lnTo>
                                  <a:pt x="0" y="0"/>
                                </a:lnTo>
                                <a:close/>
                              </a:path>
                            </a:pathLst>
                          </a:custGeom>
                          <a:solidFill>
                            <a:srgbClr val="FFFFFF"/>
                          </a:solidFill>
                        </wps:spPr>
                        <wps:bodyPr anchor="t" bIns="45720" lIns="91440" rIns="91440" tIns="45720" vert="horz"/>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rFonts w:ascii="Times New Roman" w:hAnsi="Times New Roman"/>
          <w:color w:val="000000"/>
          <w:sz w:val="24"/>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5F000000">
      <w:pPr>
        <w:widowControl w:val="0"/>
        <w:spacing w:line="240" w:lineRule="auto"/>
        <w:ind w:firstLine="0" w:left="2665" w:right="-20"/>
        <w:rPr>
          <w:rFonts w:ascii="Times New Roman" w:hAnsi="Times New Roman"/>
          <w:b w:val="1"/>
          <w:color w:val="000000"/>
          <w:sz w:val="24"/>
        </w:rPr>
      </w:pPr>
      <w:r>
        <w:rPr>
          <w:rFonts w:ascii="Times New Roman" w:hAnsi="Times New Roman"/>
          <w:b w:val="1"/>
          <w:color w:val="000000"/>
          <w:sz w:val="24"/>
        </w:rPr>
        <w:t>8. ЦЕНА ДОГОВОРА И</w:t>
      </w:r>
      <w:r>
        <w:rPr>
          <w:rFonts w:ascii="Times New Roman" w:hAnsi="Times New Roman"/>
          <w:b w:val="1"/>
          <w:color w:val="000000"/>
          <w:sz w:val="24"/>
        </w:rPr>
        <w:t xml:space="preserve"> </w:t>
      </w:r>
      <w:r>
        <w:rPr>
          <w:rFonts w:ascii="Times New Roman" w:hAnsi="Times New Roman"/>
          <w:b w:val="1"/>
          <w:color w:val="000000"/>
          <w:sz w:val="24"/>
        </w:rPr>
        <w:t>ПОРЯДОКРАСЧЕТОВ</w:t>
      </w:r>
    </w:p>
    <w:p w14:paraId="60000000">
      <w:pPr>
        <w:spacing w:after="36" w:line="240" w:lineRule="exact"/>
        <w:ind/>
        <w:rPr>
          <w:rFonts w:ascii="Times New Roman" w:hAnsi="Times New Roman"/>
          <w:sz w:val="24"/>
        </w:rPr>
      </w:pPr>
    </w:p>
    <w:p w14:paraId="61000000">
      <w:pPr>
        <w:widowControl w:val="0"/>
        <w:spacing w:line="240" w:lineRule="auto"/>
        <w:ind w:firstLine="600" w:left="0" w:right="-16"/>
        <w:jc w:val="both"/>
        <w:rPr>
          <w:rFonts w:ascii="Times New Roman" w:hAnsi="Times New Roman"/>
          <w:color w:val="000000"/>
          <w:sz w:val="24"/>
        </w:rPr>
      </w:pPr>
      <w:r>
        <w:rPr>
          <w:rFonts w:ascii="Times New Roman" w:hAnsi="Times New Roman"/>
          <w:color w:val="000000"/>
          <w:sz w:val="24"/>
        </w:rPr>
        <w:t xml:space="preserve">8.1. Цена Договора составляет </w:t>
      </w:r>
      <w:r>
        <w:rPr>
          <w:rFonts w:ascii="Times New Roman" w:hAnsi="Times New Roman"/>
          <w:color w:val="000000"/>
          <w:sz w:val="24"/>
        </w:rPr>
        <w:t>________</w:t>
      </w:r>
      <w:r>
        <w:rPr>
          <w:rFonts w:ascii="Times New Roman" w:hAnsi="Times New Roman"/>
          <w:color w:val="000000"/>
          <w:sz w:val="24"/>
        </w:rPr>
        <w:t xml:space="preserve"> рублей (</w:t>
      </w:r>
      <w:r>
        <w:rPr>
          <w:rFonts w:ascii="Times New Roman" w:hAnsi="Times New Roman"/>
          <w:color w:val="000000"/>
          <w:sz w:val="24"/>
        </w:rPr>
        <w:t>___________</w:t>
      </w:r>
      <w:r>
        <w:rPr>
          <w:rFonts w:ascii="Times New Roman" w:hAnsi="Times New Roman"/>
          <w:color w:val="000000"/>
          <w:sz w:val="24"/>
        </w:rPr>
        <w:t xml:space="preserve">), </w:t>
      </w:r>
      <w:r>
        <w:rPr>
          <w:rFonts w:ascii="Times New Roman" w:hAnsi="Times New Roman"/>
          <w:color w:val="000000"/>
          <w:sz w:val="24"/>
        </w:rPr>
        <w:t xml:space="preserve">НДС 20% или НДС </w:t>
      </w:r>
      <w:r>
        <w:rPr>
          <w:rFonts w:ascii="Times New Roman" w:hAnsi="Times New Roman"/>
          <w:color w:val="000000"/>
          <w:sz w:val="24"/>
        </w:rPr>
        <w:t>не облагается НДС в связи с применением УСН с 01.01.09 г.</w:t>
      </w:r>
    </w:p>
    <w:p w14:paraId="62000000">
      <w:pPr>
        <w:widowControl w:val="0"/>
        <w:spacing w:line="240" w:lineRule="auto"/>
        <w:ind w:firstLine="600" w:left="0" w:right="-56"/>
        <w:rPr>
          <w:rFonts w:ascii="Times New Roman" w:hAnsi="Times New Roman"/>
          <w:color w:val="000000"/>
          <w:sz w:val="24"/>
        </w:rPr>
      </w:pPr>
      <w:r>
        <w:rPr>
          <w:rFonts w:ascii="Times New Roman" w:hAnsi="Times New Roman"/>
          <w:color w:val="000000"/>
          <w:sz w:val="24"/>
        </w:rPr>
        <w:t>В цену Договора включены все налоги, сборы, и все другие расходы Исполнителя, связанные с исполнением настоящего Договора.</w:t>
      </w:r>
    </w:p>
    <w:p w14:paraId="63000000">
      <w:pPr>
        <w:widowControl w:val="0"/>
        <w:spacing w:line="240" w:lineRule="auto"/>
        <w:ind w:firstLine="600" w:left="0" w:right="-13"/>
        <w:jc w:val="both"/>
        <w:rPr>
          <w:rFonts w:ascii="Times New Roman" w:hAnsi="Times New Roman"/>
          <w:color w:val="000000"/>
          <w:sz w:val="24"/>
        </w:rPr>
      </w:pPr>
      <w:r>
        <w:rPr>
          <w:rFonts w:ascii="Times New Roman" w:hAnsi="Times New Roman"/>
          <w:color w:val="000000"/>
          <w:sz w:val="24"/>
        </w:rPr>
        <w:t>8.2. Цена оказываемых услуг по договору является твёрдой и определена на весь период действия договора, но может быть снижена по соглашению сторон без изменений предусмотренного договором объема и качества оказываемых услуг и иных условий договора.</w:t>
      </w:r>
    </w:p>
    <w:p w14:paraId="64000000">
      <w:pPr>
        <w:spacing w:line="240" w:lineRule="exact"/>
        <w:ind/>
        <w:rPr>
          <w:rFonts w:ascii="Times New Roman" w:hAnsi="Times New Roman"/>
          <w:sz w:val="24"/>
        </w:rPr>
      </w:pPr>
    </w:p>
    <w:p w14:paraId="65000000">
      <w:pPr>
        <w:widowControl w:val="0"/>
        <w:spacing w:line="240" w:lineRule="auto"/>
        <w:ind w:firstLine="540" w:left="0" w:right="-16"/>
        <w:jc w:val="both"/>
        <w:rPr>
          <w:rFonts w:ascii="Times New Roman" w:hAnsi="Times New Roman"/>
          <w:color w:val="000000"/>
          <w:sz w:val="24"/>
        </w:rPr>
      </w:pPr>
      <w:bookmarkStart w:id="4" w:name="_page_29_0"/>
      <w:bookmarkEnd w:id="3"/>
      <w:r>
        <w:rPr>
          <w:rFonts w:ascii="Times New Roman" w:hAnsi="Times New Roman"/>
          <w:color w:val="000000"/>
          <w:sz w:val="24"/>
        </w:rPr>
        <w:t xml:space="preserve">8.3. Оплата осуществляется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w:t>
      </w:r>
      <w:r>
        <w:rPr>
          <w:rFonts w:ascii="Times New Roman" w:hAnsi="Times New Roman"/>
          <w:color w:val="000000"/>
          <w:sz w:val="24"/>
        </w:rPr>
        <w:t>1</w:t>
      </w:r>
      <w:r>
        <w:rPr>
          <w:rFonts w:ascii="Times New Roman" w:hAnsi="Times New Roman"/>
          <w:color w:val="000000"/>
          <w:sz w:val="24"/>
        </w:rPr>
        <w:t>0</w:t>
      </w:r>
      <w:r>
        <w:rPr>
          <w:rFonts w:ascii="Times New Roman" w:hAnsi="Times New Roman"/>
          <w:color w:val="000000"/>
          <w:sz w:val="24"/>
        </w:rPr>
        <w:t xml:space="preserve"> </w:t>
      </w:r>
      <w:r>
        <w:rPr>
          <w:rFonts w:ascii="Times New Roman" w:hAnsi="Times New Roman"/>
          <w:color w:val="000000"/>
          <w:sz w:val="24"/>
        </w:rPr>
        <w:t xml:space="preserve">(рабочих) </w:t>
      </w:r>
      <w:r>
        <w:rPr>
          <w:rFonts w:ascii="Times New Roman" w:hAnsi="Times New Roman"/>
          <w:color w:val="000000"/>
          <w:sz w:val="24"/>
        </w:rPr>
        <w:t xml:space="preserve">дней с момента подписания сторонами акта оказанных услуг, согласно </w:t>
      </w:r>
      <w:r>
        <w:rPr>
          <w:rFonts w:ascii="Times New Roman" w:hAnsi="Times New Roman"/>
          <w:color w:val="000000"/>
          <w:sz w:val="24"/>
        </w:rPr>
        <w:t>графику приёма поручений</w:t>
      </w:r>
      <w:r>
        <w:rPr>
          <w:rFonts w:ascii="Times New Roman" w:hAnsi="Times New Roman"/>
          <w:color w:val="000000"/>
          <w:sz w:val="24"/>
        </w:rPr>
        <w:t xml:space="preserve"> на оплату расходов.</w:t>
      </w:r>
    </w:p>
    <w:p w14:paraId="66000000">
      <w:pPr>
        <w:widowControl w:val="0"/>
        <w:spacing w:line="240" w:lineRule="auto"/>
        <w:ind w:firstLine="540" w:left="0" w:right="-48"/>
        <w:rPr>
          <w:rFonts w:ascii="Times New Roman" w:hAnsi="Times New Roman"/>
          <w:color w:val="000000"/>
          <w:sz w:val="24"/>
        </w:rPr>
      </w:pPr>
      <w:r>
        <w:rPr>
          <w:rFonts w:ascii="Times New Roman" w:hAnsi="Times New Roman"/>
          <w:color w:val="000000"/>
          <w:sz w:val="24"/>
        </w:rPr>
        <w:t>8.4. Авансирование по Договору не предусмотрено, за исключением услуг, оказываемых в декабре 202</w:t>
      </w:r>
      <w:r>
        <w:rPr>
          <w:rFonts w:ascii="Times New Roman" w:hAnsi="Times New Roman"/>
          <w:color w:val="000000"/>
          <w:sz w:val="24"/>
        </w:rPr>
        <w:t>4</w:t>
      </w:r>
      <w:r>
        <w:rPr>
          <w:rFonts w:ascii="Times New Roman" w:hAnsi="Times New Roman"/>
          <w:color w:val="000000"/>
          <w:sz w:val="24"/>
        </w:rPr>
        <w:t xml:space="preserve"> г.</w:t>
      </w:r>
    </w:p>
    <w:p w14:paraId="67000000">
      <w:pPr>
        <w:widowControl w:val="0"/>
        <w:spacing w:line="240" w:lineRule="auto"/>
        <w:ind w:firstLine="566" w:left="0" w:right="-56"/>
        <w:rPr>
          <w:rFonts w:ascii="Times New Roman" w:hAnsi="Times New Roman"/>
          <w:color w:val="000000"/>
          <w:sz w:val="24"/>
        </w:rPr>
      </w:pPr>
      <w:r>
        <w:rPr>
          <w:rFonts w:ascii="Times New Roman" w:hAnsi="Times New Roman"/>
          <w:color w:val="000000"/>
          <w:sz w:val="24"/>
        </w:rPr>
        <w:t>8.5. Основанием для оплаты является подписанный сторонами акт сдачи-приемки оказанных услуг, счет.</w:t>
      </w:r>
    </w:p>
    <w:p w14:paraId="68000000">
      <w:pPr>
        <w:widowControl w:val="0"/>
        <w:spacing w:line="240" w:lineRule="auto"/>
        <w:ind w:firstLine="566" w:left="0" w:right="-19"/>
        <w:jc w:val="both"/>
        <w:rPr>
          <w:rFonts w:ascii="Times New Roman" w:hAnsi="Times New Roman"/>
          <w:color w:val="000000"/>
          <w:sz w:val="24"/>
        </w:rPr>
      </w:pPr>
      <w:r>
        <w:rPr>
          <w:rFonts w:ascii="Times New Roman" w:hAnsi="Times New Roman"/>
          <w:color w:val="000000"/>
          <w:sz w:val="24"/>
        </w:rPr>
        <w:t>8.6. За услуги, оказываемые в декабре 202</w:t>
      </w:r>
      <w:r>
        <w:rPr>
          <w:rFonts w:ascii="Times New Roman" w:hAnsi="Times New Roman"/>
          <w:color w:val="000000"/>
          <w:sz w:val="24"/>
        </w:rPr>
        <w:t>4</w:t>
      </w:r>
      <w:r>
        <w:rPr>
          <w:rFonts w:ascii="Times New Roman" w:hAnsi="Times New Roman"/>
          <w:color w:val="000000"/>
          <w:sz w:val="24"/>
        </w:rPr>
        <w:t>г., оплата производится Заказчиком не позднее 15.12.202</w:t>
      </w:r>
      <w:r>
        <w:rPr>
          <w:rFonts w:ascii="Times New Roman" w:hAnsi="Times New Roman"/>
          <w:color w:val="000000"/>
          <w:sz w:val="24"/>
        </w:rPr>
        <w:t>4</w:t>
      </w:r>
      <w:r>
        <w:rPr>
          <w:rFonts w:ascii="Times New Roman" w:hAnsi="Times New Roman"/>
          <w:color w:val="000000"/>
          <w:sz w:val="24"/>
        </w:rPr>
        <w:t xml:space="preserve"> г., на основании выставленного Исполнителем счета на предоплату, с последующим предоставлением акта-сдачи приемки оказанных услуг, не позднее 30.12.202</w:t>
      </w:r>
      <w:r>
        <w:rPr>
          <w:rFonts w:ascii="Times New Roman" w:hAnsi="Times New Roman"/>
          <w:color w:val="000000"/>
          <w:sz w:val="24"/>
        </w:rPr>
        <w:t>4</w:t>
      </w:r>
      <w:r>
        <w:rPr>
          <w:rFonts w:ascii="Times New Roman" w:hAnsi="Times New Roman"/>
          <w:color w:val="000000"/>
          <w:sz w:val="24"/>
        </w:rPr>
        <w:t xml:space="preserve"> г. и подписанием сторонами акта сверки.</w:t>
      </w:r>
    </w:p>
    <w:p w14:paraId="69000000">
      <w:pPr>
        <w:widowControl w:val="0"/>
        <w:spacing w:line="240" w:lineRule="auto"/>
        <w:ind w:firstLine="566" w:left="0" w:right="-58"/>
        <w:rPr>
          <w:rFonts w:ascii="Times New Roman" w:hAnsi="Times New Roman"/>
          <w:color w:val="000000"/>
          <w:sz w:val="24"/>
        </w:rPr>
      </w:pPr>
      <w:r>
        <w:rPr>
          <w:rFonts w:ascii="Times New Roman" w:hAnsi="Times New Roman"/>
          <w:color w:val="000000"/>
          <w:sz w:val="24"/>
        </w:rPr>
        <w:t>8.7. По окончании исполнения своих обязательств по договору Стороны в течение 10 рабочих дней подписывают акт сверки расчетов.</w:t>
      </w:r>
    </w:p>
    <w:p w14:paraId="6A000000">
      <w:pPr>
        <w:widowControl w:val="0"/>
        <w:spacing w:line="240" w:lineRule="auto"/>
        <w:ind w:firstLine="566" w:left="0" w:right="-14"/>
        <w:jc w:val="both"/>
        <w:rPr>
          <w:rFonts w:ascii="Times New Roman" w:hAnsi="Times New Roman"/>
          <w:color w:val="000000"/>
          <w:sz w:val="24"/>
        </w:rPr>
      </w:pPr>
      <w:r>
        <w:rPr>
          <w:rFonts w:ascii="Times New Roman" w:hAnsi="Times New Roman"/>
          <w:color w:val="000000"/>
          <w:sz w:val="24"/>
        </w:rPr>
        <w:t>8.8. Услуги, оказанные Исполнителем с отклонениями от условий договора и требований спецификации (приложение № 1) к Договору или иными недостатками не подлежат оплате Заказчиком до устранения Исполнителем обнаруженных недостатков.</w:t>
      </w:r>
    </w:p>
    <w:p w14:paraId="6B000000">
      <w:pPr>
        <w:spacing w:after="37" w:line="240" w:lineRule="exact"/>
        <w:ind/>
        <w:rPr>
          <w:rFonts w:ascii="Times New Roman" w:hAnsi="Times New Roman"/>
          <w:sz w:val="24"/>
        </w:rPr>
      </w:pPr>
    </w:p>
    <w:p w14:paraId="6C000000">
      <w:pPr>
        <w:widowControl w:val="0"/>
        <w:spacing w:line="240" w:lineRule="auto"/>
        <w:ind w:firstLine="0" w:left="3085" w:right="-20"/>
        <w:rPr>
          <w:rFonts w:ascii="Times New Roman" w:hAnsi="Times New Roman"/>
          <w:b w:val="1"/>
          <w:color w:val="000000"/>
          <w:sz w:val="24"/>
        </w:rPr>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distB="0" distL="114300" distR="114300" distT="0" layoutInCell="true" locked="false" relativeHeight="251658240" simplePos="false">
                <wp:simplePos x="0" y="0"/>
                <wp:positionH relativeFrom="page">
                  <wp:posOffset>701040</wp:posOffset>
                </wp:positionH>
                <wp:positionV relativeFrom="paragraph">
                  <wp:posOffset>586</wp:posOffset>
                </wp:positionV>
                <wp:extent cx="6338061" cy="350823"/>
                <wp:wrapNone/>
                <wp:docPr hidden="false" id="3" name="Picture 3"/>
                <a:graphic>
                  <a:graphicData uri="http://schemas.microsoft.com/office/word/2010/wordprocessingGroup">
                    <wpg:wgp>
                      <wpg:cNvGrpSpPr/>
                      <wpg:grpSpPr>
                        <a:xfrm flipH="false" flipV="false" rot="0">
                          <a:off x="0" y="0"/>
                          <a:ext cx="6338061" cy="350823"/>
                          <a:chOff x="0" y="0"/>
                          <a:chExt cx="6338061" cy="350823"/>
                        </a:xfrm>
                      </wpg:grpSpPr>
                      <wps:wsp>
                        <wps:cNvSpPr txBox="false"/>
                        <wps:spPr>
                          <a:xfrm flipH="false" flipV="false" rot="0">
                            <a:off x="0" y="0"/>
                            <a:ext cx="6338061" cy="175562"/>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563" name="ODFBottom"/>
                              <a:gd fmla="val 6338061" name="ODFWidth"/>
                              <a:gd fmla="val 175563" name="ODFHeight"/>
                            </a:gdLst>
                            <a:rect b="OXMLTextRectB" l="OXMLTextRectL" r="OXMLTextRectR" t="OXMLTextRectT"/>
                            <a:pathLst>
                              <a:path fill="norm" h="175563" stroke="true" w="6338061">
                                <a:moveTo>
                                  <a:pt x="0" y="175563"/>
                                </a:moveTo>
                                <a:lnTo>
                                  <a:pt x="0" y="0"/>
                                </a:lnTo>
                                <a:lnTo>
                                  <a:pt x="6338061" y="0"/>
                                </a:lnTo>
                                <a:lnTo>
                                  <a:pt x="6338061" y="175563"/>
                                </a:lnTo>
                                <a:lnTo>
                                  <a:pt x="0" y="175563"/>
                                </a:lnTo>
                                <a:close/>
                              </a:path>
                            </a:pathLst>
                          </a:custGeom>
                          <a:solidFill>
                            <a:srgbClr val="FFFFFF"/>
                          </a:solidFill>
                        </wps:spPr>
                        <wps:bodyPr anchor="t" bIns="45720" lIns="91440" rIns="91440" tIns="45720" vert="horz"/>
                      </wps:wsp>
                      <wps:wsp>
                        <wps:cNvSpPr txBox="false"/>
                        <wps:spPr>
                          <a:xfrm flipH="false" flipV="false" rot="0">
                            <a:off x="0" y="175562"/>
                            <a:ext cx="6338061" cy="175259"/>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59" name="ODFBottom"/>
                              <a:gd fmla="val 6338061" name="ODFWidth"/>
                              <a:gd fmla="val 175259" name="ODFHeight"/>
                            </a:gdLst>
                            <a:rect b="OXMLTextRectB" l="OXMLTextRectL" r="OXMLTextRectR" t="OXMLTextRectT"/>
                            <a:pathLst>
                              <a:path fill="norm" h="175259" stroke="true" w="6338061">
                                <a:moveTo>
                                  <a:pt x="0" y="0"/>
                                </a:moveTo>
                                <a:lnTo>
                                  <a:pt x="0" y="175259"/>
                                </a:lnTo>
                                <a:lnTo>
                                  <a:pt x="6338061" y="175259"/>
                                </a:lnTo>
                                <a:lnTo>
                                  <a:pt x="6338061" y="0"/>
                                </a:lnTo>
                                <a:lnTo>
                                  <a:pt x="0" y="0"/>
                                </a:lnTo>
                                <a:close/>
                              </a:path>
                            </a:pathLst>
                          </a:custGeom>
                          <a:solidFill>
                            <a:srgbClr val="FFFFFF"/>
                          </a:solidFill>
                        </wps:spPr>
                        <wps:bodyPr anchor="t" bIns="45720" lIns="91440" rIns="91440" tIns="45720" vert="horz"/>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rFonts w:ascii="Times New Roman" w:hAnsi="Times New Roman"/>
          <w:b w:val="1"/>
          <w:color w:val="000000"/>
          <w:sz w:val="24"/>
        </w:rPr>
        <w:t>9. ОТВЕТСТВЕННОСТЬСТОРОН</w:t>
      </w:r>
    </w:p>
    <w:p w14:paraId="6D000000">
      <w:pPr>
        <w:spacing w:after="36" w:line="240" w:lineRule="exact"/>
        <w:ind/>
        <w:rPr>
          <w:rFonts w:ascii="Times New Roman" w:hAnsi="Times New Roman"/>
          <w:sz w:val="24"/>
        </w:rPr>
      </w:pPr>
    </w:p>
    <w:p w14:paraId="6E000000">
      <w:pPr>
        <w:widowControl w:val="0"/>
        <w:tabs>
          <w:tab w:leader="none" w:pos="1057" w:val="left"/>
        </w:tabs>
        <w:spacing w:line="240" w:lineRule="auto"/>
        <w:ind w:firstLine="427" w:left="0" w:right="-19"/>
        <w:jc w:val="both"/>
        <w:rPr>
          <w:rFonts w:ascii="Times New Roman" w:hAnsi="Times New Roman"/>
          <w:color w:val="000000"/>
          <w:sz w:val="24"/>
        </w:rPr>
      </w:pPr>
      <w:r>
        <w:rPr>
          <w:rFonts w:ascii="Times New Roman" w:hAnsi="Times New Roman"/>
          <w:color w:val="000000"/>
          <w:sz w:val="24"/>
        </w:rPr>
        <w:t>9.1.</w:t>
      </w:r>
      <w:r>
        <w:rPr>
          <w:rFonts w:ascii="Times New Roman" w:hAnsi="Times New Roman"/>
          <w:color w:val="000000"/>
          <w:sz w:val="24"/>
        </w:rPr>
        <w:tab/>
      </w:r>
      <w:r>
        <w:rPr>
          <w:rFonts w:ascii="Times New Roman" w:hAnsi="Times New Roman"/>
          <w:color w:val="000000"/>
          <w:sz w:val="24"/>
        </w:rPr>
        <w:t xml:space="preserve">За неисполнение или ненадлежащее исполнение своих обязательств по договору </w:t>
      </w:r>
      <w:r>
        <w:rPr>
          <w:rFonts w:ascii="Times New Roman" w:hAnsi="Times New Roman"/>
          <w:color w:val="000000"/>
          <w:sz w:val="24"/>
        </w:rPr>
        <w:t>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6F000000">
      <w:pPr>
        <w:widowControl w:val="0"/>
        <w:spacing w:line="240" w:lineRule="auto"/>
        <w:ind w:firstLine="427" w:left="0" w:right="-56"/>
        <w:rPr>
          <w:rFonts w:ascii="Times New Roman" w:hAnsi="Times New Roman"/>
          <w:color w:val="000000"/>
          <w:sz w:val="24"/>
        </w:rPr>
      </w:pPr>
      <w:r>
        <w:rPr>
          <w:rFonts w:ascii="Times New Roman" w:hAnsi="Times New Roman"/>
          <w:color w:val="000000"/>
          <w:sz w:val="24"/>
        </w:rPr>
        <w:t>Указанные в настоящем разделе неустойки (пеня, штраф) взимаются за каждое нарушение в отдельности.</w:t>
      </w:r>
    </w:p>
    <w:p w14:paraId="70000000">
      <w:pPr>
        <w:widowControl w:val="0"/>
        <w:spacing w:line="240" w:lineRule="auto"/>
        <w:ind w:firstLine="0" w:left="428" w:right="-20"/>
        <w:rPr>
          <w:rFonts w:ascii="Times New Roman" w:hAnsi="Times New Roman"/>
          <w:color w:val="000000"/>
          <w:sz w:val="24"/>
        </w:rPr>
      </w:pPr>
      <w:r>
        <w:rPr>
          <w:rFonts w:ascii="Times New Roman" w:hAnsi="Times New Roman"/>
          <w:color w:val="000000"/>
          <w:sz w:val="24"/>
        </w:rPr>
        <w:t>9.2. Ответственность Заказчика:</w:t>
      </w:r>
    </w:p>
    <w:p w14:paraId="71000000">
      <w:pPr>
        <w:widowControl w:val="0"/>
        <w:spacing w:line="240" w:lineRule="auto"/>
        <w:ind w:firstLine="708" w:left="0" w:right="-14"/>
        <w:jc w:val="both"/>
        <w:rPr>
          <w:rFonts w:ascii="Times New Roman" w:hAnsi="Times New Roman"/>
          <w:color w:val="000000"/>
          <w:sz w:val="24"/>
        </w:rPr>
      </w:pPr>
      <w:r>
        <w:rPr>
          <w:rFonts w:ascii="Times New Roman" w:hAnsi="Times New Roman"/>
          <w:color w:val="000000"/>
          <w:sz w:val="24"/>
        </w:rPr>
        <w:t>9.2.1.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ЦБ РФ, действующей на дату уплаты пени, от не уплаченной в срок суммы.</w:t>
      </w:r>
    </w:p>
    <w:p w14:paraId="72000000">
      <w:pPr>
        <w:widowControl w:val="0"/>
        <w:spacing w:line="240" w:lineRule="auto"/>
        <w:ind w:firstLine="708" w:left="0" w:right="-11"/>
        <w:jc w:val="both"/>
        <w:rPr>
          <w:rFonts w:ascii="Times New Roman" w:hAnsi="Times New Roman"/>
          <w:color w:val="000000"/>
          <w:sz w:val="24"/>
        </w:rPr>
      </w:pPr>
      <w:r>
        <w:rPr>
          <w:rFonts w:ascii="Times New Roman" w:hAnsi="Times New Roman"/>
          <w:color w:val="000000"/>
          <w:sz w:val="24"/>
        </w:rPr>
        <w:t>9.2.2.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73000000">
      <w:pPr>
        <w:widowControl w:val="0"/>
        <w:spacing w:line="240" w:lineRule="auto"/>
        <w:ind w:hanging="708" w:left="709" w:right="4033"/>
        <w:rPr>
          <w:rFonts w:ascii="Times New Roman" w:hAnsi="Times New Roman"/>
          <w:color w:val="000000"/>
          <w:sz w:val="24"/>
        </w:rPr>
      </w:pPr>
      <w:r>
        <w:rPr>
          <w:rFonts w:ascii="Times New Roman" w:hAnsi="Times New Roman"/>
          <w:color w:val="000000"/>
          <w:sz w:val="24"/>
        </w:rPr>
        <w:t>Размер штрафа устанавливается в размере 1000 рублей. 9.3 Ответственность Исполнителя:</w:t>
      </w:r>
    </w:p>
    <w:p w14:paraId="74000000">
      <w:pPr>
        <w:widowControl w:val="0"/>
        <w:spacing w:line="240" w:lineRule="auto"/>
        <w:ind w:firstLine="708" w:left="0" w:right="-12"/>
        <w:jc w:val="both"/>
        <w:rPr>
          <w:rFonts w:ascii="Times New Roman" w:hAnsi="Times New Roman"/>
          <w:color w:val="000000"/>
          <w:sz w:val="24"/>
        </w:rPr>
      </w:pPr>
      <w:r>
        <w:rPr>
          <w:rFonts w:ascii="Times New Roman" w:hAnsi="Times New Roman"/>
          <w:color w:val="000000"/>
          <w:sz w:val="24"/>
        </w:rPr>
        <w:t>9.3.1.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75000000">
      <w:pPr>
        <w:widowControl w:val="0"/>
        <w:spacing w:before="1" w:line="240" w:lineRule="auto"/>
        <w:ind w:firstLine="708" w:left="0" w:right="-13"/>
        <w:jc w:val="both"/>
        <w:rPr>
          <w:rFonts w:ascii="Times New Roman" w:hAnsi="Times New Roman"/>
          <w:color w:val="000000"/>
          <w:sz w:val="24"/>
        </w:rPr>
      </w:pPr>
      <w:r>
        <w:rPr>
          <w:rFonts w:ascii="Times New Roman" w:hAnsi="Times New Roman"/>
          <w:color w:val="000000"/>
          <w:sz w:val="24"/>
        </w:rPr>
        <w:t>9.3.2. 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оказания услуг, предусмотренных р. 2 Договора.</w:t>
      </w:r>
    </w:p>
    <w:p w14:paraId="76000000">
      <w:pPr>
        <w:widowControl w:val="0"/>
        <w:spacing w:line="240" w:lineRule="auto"/>
        <w:ind w:firstLine="708" w:left="0" w:right="-16"/>
        <w:jc w:val="both"/>
        <w:rPr>
          <w:rFonts w:ascii="Times New Roman" w:hAnsi="Times New Roman"/>
          <w:color w:val="000000"/>
          <w:sz w:val="24"/>
        </w:rPr>
      </w:pPr>
      <w:r>
        <w:rPr>
          <w:rFonts w:ascii="Times New Roman" w:hAnsi="Times New Roman"/>
          <w:color w:val="000000"/>
          <w:sz w:val="24"/>
        </w:rPr>
        <w:t>9.3.3.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обязательства, сроков устранения обнаруженных недостатков , за исключением случаев, если законодательством Российской Федерации установлен иной порядок начисления пени.</w:t>
      </w:r>
    </w:p>
    <w:p w14:paraId="77000000">
      <w:pPr>
        <w:spacing w:after="45" w:line="240" w:lineRule="exact"/>
        <w:ind/>
        <w:rPr>
          <w:rFonts w:ascii="Times New Roman" w:hAnsi="Times New Roman"/>
          <w:sz w:val="24"/>
        </w:rPr>
      </w:pPr>
    </w:p>
    <w:p w14:paraId="78000000">
      <w:pPr>
        <w:widowControl w:val="0"/>
        <w:tabs>
          <w:tab w:leader="none" w:pos="1651" w:val="left"/>
          <w:tab w:leader="none" w:pos="3767" w:val="left"/>
          <w:tab w:leader="none" w:pos="5223" w:val="left"/>
          <w:tab w:leader="none" w:pos="5696" w:val="left"/>
          <w:tab w:leader="none" w:pos="7360" w:val="left"/>
          <w:tab w:leader="none" w:pos="8712" w:val="left"/>
        </w:tabs>
        <w:spacing w:line="240" w:lineRule="auto"/>
        <w:ind w:firstLine="948" w:left="0" w:right="-16"/>
        <w:jc w:val="both"/>
        <w:rPr>
          <w:rFonts w:ascii="Times New Roman" w:hAnsi="Times New Roman"/>
          <w:color w:val="000000"/>
          <w:sz w:val="24"/>
        </w:rPr>
      </w:pPr>
      <w:bookmarkStart w:id="5" w:name="_page_31_0"/>
      <w:bookmarkEnd w:id="4"/>
      <w:r>
        <w:rPr>
          <w:rFonts w:ascii="Times New Roman" w:hAnsi="Times New Roman"/>
          <w:color w:val="000000"/>
          <w:sz w:val="24"/>
        </w:rPr>
        <w:t>9.3.4. За каждый факт неисполнения или ненадлежащего исполнения Исполнителем обязательств,</w:t>
      </w:r>
      <w:r>
        <w:rPr>
          <w:rFonts w:ascii="Times New Roman" w:hAnsi="Times New Roman"/>
          <w:color w:val="000000"/>
          <w:sz w:val="24"/>
        </w:rPr>
        <w:tab/>
      </w:r>
      <w:r>
        <w:rPr>
          <w:rFonts w:ascii="Times New Roman" w:hAnsi="Times New Roman"/>
          <w:color w:val="000000"/>
          <w:sz w:val="24"/>
        </w:rPr>
        <w:t>предусмотренных</w:t>
      </w:r>
      <w:r>
        <w:rPr>
          <w:rFonts w:ascii="Times New Roman" w:hAnsi="Times New Roman"/>
          <w:color w:val="000000"/>
          <w:sz w:val="24"/>
        </w:rPr>
        <w:tab/>
      </w:r>
      <w:r>
        <w:rPr>
          <w:rFonts w:ascii="Times New Roman" w:hAnsi="Times New Roman"/>
          <w:color w:val="000000"/>
          <w:sz w:val="24"/>
        </w:rPr>
        <w:t>Договором,</w:t>
      </w:r>
      <w:r>
        <w:rPr>
          <w:rFonts w:ascii="Times New Roman" w:hAnsi="Times New Roman"/>
          <w:color w:val="000000"/>
          <w:sz w:val="24"/>
        </w:rPr>
        <w:tab/>
      </w:r>
      <w:r>
        <w:rPr>
          <w:rFonts w:ascii="Times New Roman" w:hAnsi="Times New Roman"/>
          <w:color w:val="000000"/>
          <w:sz w:val="24"/>
        </w:rPr>
        <w:t>за</w:t>
      </w:r>
      <w:r>
        <w:rPr>
          <w:rFonts w:ascii="Times New Roman" w:hAnsi="Times New Roman"/>
          <w:color w:val="000000"/>
          <w:sz w:val="24"/>
        </w:rPr>
        <w:tab/>
      </w:r>
      <w:r>
        <w:rPr>
          <w:rFonts w:ascii="Times New Roman" w:hAnsi="Times New Roman"/>
          <w:color w:val="000000"/>
          <w:sz w:val="24"/>
        </w:rPr>
        <w:t>исключением</w:t>
      </w:r>
      <w:r>
        <w:rPr>
          <w:rFonts w:ascii="Times New Roman" w:hAnsi="Times New Roman"/>
          <w:color w:val="000000"/>
          <w:sz w:val="24"/>
        </w:rPr>
        <w:tab/>
      </w:r>
      <w:r>
        <w:rPr>
          <w:rFonts w:ascii="Times New Roman" w:hAnsi="Times New Roman"/>
          <w:color w:val="000000"/>
          <w:sz w:val="24"/>
        </w:rPr>
        <w:t>просрочки</w:t>
      </w:r>
      <w:r>
        <w:rPr>
          <w:rFonts w:ascii="Times New Roman" w:hAnsi="Times New Roman"/>
          <w:color w:val="000000"/>
          <w:sz w:val="24"/>
        </w:rPr>
        <w:tab/>
      </w:r>
      <w:r>
        <w:rPr>
          <w:rFonts w:ascii="Times New Roman" w:hAnsi="Times New Roman"/>
          <w:color w:val="000000"/>
          <w:sz w:val="24"/>
        </w:rPr>
        <w:t xml:space="preserve">исполнения обязательств (в том числе гарантийных обязательств), предусмотренных Договором. Размер штрафа устанавливается в размере 10 % от цены Договора и составляет </w:t>
      </w:r>
      <w:r>
        <w:rPr>
          <w:rFonts w:ascii="Times New Roman" w:hAnsi="Times New Roman"/>
          <w:color w:val="000000"/>
          <w:sz w:val="24"/>
        </w:rPr>
        <w:t>680</w:t>
      </w:r>
      <w:r>
        <w:rPr>
          <w:rFonts w:ascii="Times New Roman" w:hAnsi="Times New Roman"/>
          <w:color w:val="000000"/>
          <w:sz w:val="24"/>
        </w:rPr>
        <w:t xml:space="preserve"> рублей 00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9000000">
      <w:pPr>
        <w:widowControl w:val="0"/>
        <w:spacing w:line="240" w:lineRule="auto"/>
        <w:ind w:firstLine="708" w:left="0" w:right="-14"/>
        <w:jc w:val="both"/>
        <w:rPr>
          <w:rFonts w:ascii="Times New Roman" w:hAnsi="Times New Roman"/>
          <w:color w:val="000000"/>
          <w:sz w:val="24"/>
        </w:rPr>
      </w:pPr>
      <w:r>
        <w:rPr>
          <w:rFonts w:ascii="Times New Roman" w:hAnsi="Times New Roman"/>
          <w:color w:val="000000"/>
          <w:sz w:val="24"/>
        </w:rPr>
        <w:t>9.3.5.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Штрафы начисляются за каждое нарушение в отдельности.</w:t>
      </w:r>
    </w:p>
    <w:p w14:paraId="7A000000">
      <w:pPr>
        <w:widowControl w:val="0"/>
        <w:spacing w:line="240" w:lineRule="auto"/>
        <w:ind w:firstLine="708" w:left="0" w:right="-18"/>
        <w:jc w:val="both"/>
        <w:rPr>
          <w:rFonts w:ascii="Times New Roman" w:hAnsi="Times New Roman"/>
          <w:color w:val="000000"/>
          <w:sz w:val="24"/>
        </w:rPr>
      </w:pPr>
      <w:r>
        <w:rPr>
          <w:rFonts w:ascii="Times New Roman" w:hAnsi="Times New Roman"/>
          <w:color w:val="000000"/>
          <w:sz w:val="24"/>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Pr>
          <w:rFonts w:ascii="Times New Roman" w:hAnsi="Times New Roman"/>
          <w:color w:val="000000"/>
          <w:sz w:val="24"/>
        </w:rPr>
        <w:t>Договором</w:t>
      </w:r>
      <w:r>
        <w:rPr>
          <w:rFonts w:ascii="Times New Roman" w:hAnsi="Times New Roman"/>
          <w:color w:val="000000"/>
          <w:sz w:val="24"/>
        </w:rPr>
        <w:t xml:space="preserve"> произошло вследствие непреодолимой силы или по вине другой стороны.</w:t>
      </w:r>
    </w:p>
    <w:p w14:paraId="7B000000">
      <w:pPr>
        <w:widowControl w:val="0"/>
        <w:spacing w:line="240" w:lineRule="auto"/>
        <w:ind w:firstLine="708" w:left="0" w:right="-51"/>
        <w:rPr>
          <w:rFonts w:ascii="Times New Roman" w:hAnsi="Times New Roman"/>
          <w:color w:val="000000"/>
          <w:sz w:val="24"/>
        </w:rPr>
      </w:pPr>
      <w:r>
        <w:rPr>
          <w:rFonts w:ascii="Times New Roman" w:hAnsi="Times New Roman"/>
          <w:color w:val="000000"/>
          <w:sz w:val="24"/>
        </w:rPr>
        <w:t>9.5. Исполнитель несёт ответственность за действия третьих лиц, привлечённых им к исполнению обязательств по Договору.</w:t>
      </w:r>
    </w:p>
    <w:p w14:paraId="7C000000">
      <w:pPr>
        <w:widowControl w:val="0"/>
        <w:spacing w:line="240" w:lineRule="auto"/>
        <w:ind w:firstLine="708" w:left="0" w:right="-15"/>
        <w:jc w:val="both"/>
        <w:rPr>
          <w:rFonts w:ascii="Times New Roman" w:hAnsi="Times New Roman"/>
          <w:color w:val="000000"/>
          <w:sz w:val="24"/>
        </w:rPr>
      </w:pPr>
      <w:r>
        <w:rPr>
          <w:rFonts w:ascii="Times New Roman" w:hAnsi="Times New Roman"/>
          <w:color w:val="000000"/>
          <w:sz w:val="24"/>
        </w:rPr>
        <w:t>9.6.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7D000000">
      <w:pPr>
        <w:widowControl w:val="0"/>
        <w:spacing w:before="1" w:line="240" w:lineRule="auto"/>
        <w:ind w:firstLine="708" w:left="0" w:right="-19"/>
        <w:jc w:val="both"/>
        <w:rPr>
          <w:rFonts w:ascii="Times New Roman" w:hAnsi="Times New Roman"/>
          <w:color w:val="000000"/>
          <w:sz w:val="24"/>
        </w:rPr>
      </w:pPr>
      <w:r>
        <w:rPr>
          <w:rFonts w:ascii="Times New Roman" w:hAnsi="Times New Roman"/>
          <w:color w:val="000000"/>
          <w:sz w:val="24"/>
        </w:rPr>
        <w:t xml:space="preserve">9.7.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w:t>
      </w:r>
      <w:r>
        <w:rPr>
          <w:rFonts w:ascii="Times New Roman" w:hAnsi="Times New Roman"/>
          <w:color w:val="000000"/>
          <w:sz w:val="24"/>
        </w:rPr>
        <w:t>расчетный счет Заказчика.</w:t>
      </w:r>
    </w:p>
    <w:p w14:paraId="7E000000">
      <w:pPr>
        <w:widowControl w:val="0"/>
        <w:tabs>
          <w:tab w:leader="none" w:pos="1316" w:val="left"/>
          <w:tab w:leader="none" w:pos="1723" w:val="left"/>
          <w:tab w:leader="none" w:pos="2647" w:val="left"/>
          <w:tab w:leader="none" w:pos="4393" w:val="left"/>
          <w:tab w:leader="none" w:pos="5127" w:val="left"/>
          <w:tab w:leader="none" w:pos="6969" w:val="left"/>
          <w:tab w:leader="none" w:pos="8425" w:val="left"/>
        </w:tabs>
        <w:spacing w:line="240" w:lineRule="auto"/>
        <w:ind w:firstLine="708" w:left="0" w:right="-12"/>
        <w:jc w:val="both"/>
        <w:rPr>
          <w:rFonts w:ascii="Times New Roman" w:hAnsi="Times New Roman"/>
          <w:color w:val="000000"/>
          <w:sz w:val="24"/>
        </w:rPr>
      </w:pPr>
      <w:r>
        <w:rPr>
          <w:rFonts w:ascii="Times New Roman" w:hAnsi="Times New Roman"/>
          <w:color w:val="000000"/>
          <w:sz w:val="24"/>
        </w:rPr>
        <w:t>9.8.</w:t>
      </w:r>
      <w:r>
        <w:rPr>
          <w:rFonts w:ascii="Times New Roman" w:hAnsi="Times New Roman"/>
          <w:color w:val="000000"/>
          <w:sz w:val="24"/>
        </w:rPr>
        <w:tab/>
      </w:r>
      <w:r>
        <w:rPr>
          <w:rFonts w:ascii="Times New Roman" w:hAnsi="Times New Roman"/>
          <w:color w:val="000000"/>
          <w:sz w:val="24"/>
        </w:rPr>
        <w:t>В</w:t>
      </w:r>
      <w:r>
        <w:rPr>
          <w:rFonts w:ascii="Times New Roman" w:hAnsi="Times New Roman"/>
          <w:color w:val="000000"/>
          <w:sz w:val="24"/>
        </w:rPr>
        <w:tab/>
      </w:r>
      <w:r>
        <w:rPr>
          <w:rFonts w:ascii="Times New Roman" w:hAnsi="Times New Roman"/>
          <w:color w:val="000000"/>
          <w:sz w:val="24"/>
        </w:rPr>
        <w:t>случае</w:t>
      </w:r>
      <w:r>
        <w:rPr>
          <w:rFonts w:ascii="Times New Roman" w:hAnsi="Times New Roman"/>
          <w:color w:val="000000"/>
          <w:sz w:val="24"/>
        </w:rPr>
        <w:tab/>
      </w:r>
      <w:r>
        <w:rPr>
          <w:rFonts w:ascii="Times New Roman" w:hAnsi="Times New Roman"/>
          <w:color w:val="000000"/>
          <w:sz w:val="24"/>
        </w:rPr>
        <w:t>неисполнения,</w:t>
      </w:r>
      <w:r>
        <w:rPr>
          <w:rFonts w:ascii="Times New Roman" w:hAnsi="Times New Roman"/>
          <w:color w:val="000000"/>
          <w:sz w:val="24"/>
        </w:rPr>
        <w:tab/>
      </w:r>
      <w:r>
        <w:rPr>
          <w:rFonts w:ascii="Times New Roman" w:hAnsi="Times New Roman"/>
          <w:color w:val="000000"/>
          <w:sz w:val="24"/>
        </w:rPr>
        <w:t>либо</w:t>
      </w:r>
      <w:r>
        <w:rPr>
          <w:rFonts w:ascii="Times New Roman" w:hAnsi="Times New Roman"/>
          <w:color w:val="000000"/>
          <w:sz w:val="24"/>
        </w:rPr>
        <w:tab/>
      </w:r>
      <w:r>
        <w:rPr>
          <w:rFonts w:ascii="Times New Roman" w:hAnsi="Times New Roman"/>
          <w:color w:val="000000"/>
          <w:sz w:val="24"/>
        </w:rPr>
        <w:t>ненадлежащего</w:t>
      </w:r>
      <w:r>
        <w:rPr>
          <w:rFonts w:ascii="Times New Roman" w:hAnsi="Times New Roman"/>
          <w:color w:val="000000"/>
          <w:sz w:val="24"/>
        </w:rPr>
        <w:tab/>
      </w:r>
      <w:r>
        <w:rPr>
          <w:rFonts w:ascii="Times New Roman" w:hAnsi="Times New Roman"/>
          <w:color w:val="000000"/>
          <w:sz w:val="24"/>
        </w:rPr>
        <w:t>исполнения</w:t>
      </w:r>
      <w:r>
        <w:rPr>
          <w:rFonts w:ascii="Times New Roman" w:hAnsi="Times New Roman"/>
          <w:color w:val="000000"/>
          <w:sz w:val="24"/>
        </w:rPr>
        <w:tab/>
      </w:r>
      <w:r>
        <w:rPr>
          <w:rFonts w:ascii="Times New Roman" w:hAnsi="Times New Roman"/>
          <w:color w:val="000000"/>
          <w:sz w:val="24"/>
        </w:rPr>
        <w:t>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w:t>
      </w:r>
    </w:p>
    <w:p w14:paraId="7F000000">
      <w:pPr>
        <w:widowControl w:val="0"/>
        <w:tabs>
          <w:tab w:leader="none" w:pos="5858" w:val="left"/>
        </w:tabs>
        <w:spacing w:line="240" w:lineRule="auto"/>
        <w:ind w:firstLine="708" w:left="0" w:right="-15"/>
        <w:jc w:val="both"/>
        <w:rPr>
          <w:rFonts w:ascii="Times New Roman" w:hAnsi="Times New Roman"/>
          <w:color w:val="000000"/>
          <w:sz w:val="24"/>
        </w:rPr>
      </w:pPr>
      <w:r>
        <w:rPr>
          <w:rFonts w:ascii="Times New Roman" w:hAnsi="Times New Roman"/>
          <w:color w:val="000000"/>
          <w:sz w:val="24"/>
        </w:rPr>
        <w:t>9.9. Общая сумма начисленных штрафов,</w:t>
      </w:r>
      <w:r>
        <w:rPr>
          <w:rFonts w:ascii="Times New Roman" w:hAnsi="Times New Roman"/>
          <w:color w:val="000000"/>
          <w:sz w:val="24"/>
        </w:rPr>
        <w:tab/>
      </w:r>
      <w:r>
        <w:rPr>
          <w:rFonts w:ascii="Times New Roman" w:hAnsi="Times New Roman"/>
          <w:color w:val="000000"/>
          <w:sz w:val="24"/>
        </w:rPr>
        <w:t>за неисполнение или ненадлежащее исполнение Исполнителем обязательств, предусмотренных договором, не может превышать цену договора.</w:t>
      </w:r>
    </w:p>
    <w:p w14:paraId="80000000">
      <w:pPr>
        <w:widowControl w:val="0"/>
        <w:spacing w:line="240" w:lineRule="auto"/>
        <w:ind w:firstLine="540" w:left="0" w:right="-57"/>
        <w:rPr>
          <w:rFonts w:ascii="Times New Roman" w:hAnsi="Times New Roman"/>
          <w:color w:val="000000"/>
          <w:sz w:val="24"/>
        </w:rPr>
      </w:pPr>
      <w:r>
        <w:rPr>
          <w:rFonts w:ascii="Times New Roman" w:hAnsi="Times New Roman"/>
          <w:color w:val="000000"/>
          <w:sz w:val="24"/>
        </w:rPr>
        <w:t>9.10.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81000000">
      <w:pPr>
        <w:spacing w:after="36" w:line="240" w:lineRule="exact"/>
        <w:ind/>
        <w:rPr>
          <w:rFonts w:ascii="Times New Roman" w:hAnsi="Times New Roman"/>
          <w:sz w:val="24"/>
        </w:rPr>
      </w:pPr>
    </w:p>
    <w:p w14:paraId="82000000">
      <w:pPr>
        <w:widowControl w:val="0"/>
        <w:spacing w:line="240" w:lineRule="auto"/>
        <w:ind w:firstLine="0" w:left="2737" w:right="-20"/>
        <w:rPr>
          <w:rFonts w:ascii="Times New Roman" w:hAnsi="Times New Roman"/>
          <w:b w:val="1"/>
          <w:color w:val="000000"/>
          <w:sz w:val="24"/>
        </w:rPr>
      </w:pPr>
      <w:r>
        <w:rPr>
          <w:rFonts w:ascii="Times New Roman" w:hAnsi="Times New Roman"/>
          <w:b w:val="1"/>
          <w:color w:val="000000"/>
          <w:sz w:val="24"/>
        </w:rPr>
        <w:t>10. ПОРЯДОК РАСТОРЖЕНИЯ ДОГОВОРА</w:t>
      </w:r>
    </w:p>
    <w:p w14:paraId="83000000">
      <w:pPr>
        <w:spacing w:after="36" w:line="240" w:lineRule="exact"/>
        <w:ind/>
        <w:rPr>
          <w:rFonts w:ascii="Times New Roman" w:hAnsi="Times New Roman"/>
          <w:sz w:val="24"/>
        </w:rPr>
      </w:pPr>
    </w:p>
    <w:p w14:paraId="84000000">
      <w:pPr>
        <w:widowControl w:val="0"/>
        <w:spacing w:line="240" w:lineRule="auto"/>
        <w:ind w:firstLine="540" w:left="0" w:right="-16"/>
        <w:jc w:val="both"/>
        <w:rPr>
          <w:rFonts w:ascii="Times New Roman" w:hAnsi="Times New Roman"/>
          <w:color w:val="000000"/>
          <w:sz w:val="24"/>
        </w:rPr>
      </w:pPr>
      <w:r>
        <w:rPr>
          <w:rFonts w:ascii="Times New Roman" w:hAnsi="Times New Roman"/>
          <w:color w:val="000000"/>
          <w:sz w:val="24"/>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85000000">
      <w:pPr>
        <w:widowControl w:val="0"/>
        <w:tabs>
          <w:tab w:leader="none" w:pos="2992" w:val="left"/>
        </w:tabs>
        <w:spacing w:line="240" w:lineRule="auto"/>
        <w:ind w:firstLine="660" w:left="0" w:right="-18"/>
        <w:jc w:val="both"/>
        <w:rPr>
          <w:rFonts w:ascii="Times New Roman" w:hAnsi="Times New Roman"/>
          <w:color w:val="000000"/>
          <w:sz w:val="24"/>
        </w:rPr>
      </w:pPr>
      <w:r>
        <w:rPr>
          <w:rFonts w:ascii="Times New Roman" w:hAnsi="Times New Roman"/>
          <w:color w:val="000000"/>
          <w:sz w:val="24"/>
        </w:rPr>
        <w:t>10.2. Заказчик вправе в одностороннем порядке отказаться от исполнения договора по основным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приступил к оказанию услуг в течение 7 дней с момента начала оказания услуг (после срока согласованного сторонами); если исполнителем оказаны услуги ненадлежащего качества, в соответствии с заключением заказчика, либо экспе</w:t>
      </w:r>
      <w:r>
        <w:rPr>
          <w:rFonts w:ascii="Times New Roman" w:hAnsi="Times New Roman"/>
          <w:color w:val="000000"/>
          <w:sz w:val="24"/>
        </w:rPr>
        <w:t xml:space="preserve">рта или экспертной организации; </w:t>
      </w:r>
      <w:r>
        <w:rPr>
          <w:rFonts w:ascii="Times New Roman" w:hAnsi="Times New Roman"/>
          <w:color w:val="000000"/>
          <w:sz w:val="24"/>
        </w:rPr>
        <w:t>если у Исполнителя отозвана лицензия на осуществление образовательной деятельности, либо закончился срок действия лицензии и исполнитель не предоставляет новую действующую лицензию; в иных случаях, предусмотренных соглашением сторон или действующим законодательством РФ.</w:t>
      </w:r>
    </w:p>
    <w:p w14:paraId="86000000">
      <w:pPr>
        <w:widowControl w:val="0"/>
        <w:tabs>
          <w:tab w:leader="none" w:pos="885" w:val="left"/>
          <w:tab w:leader="none" w:pos="1259" w:val="left"/>
          <w:tab w:leader="none" w:pos="1814" w:val="left"/>
          <w:tab w:leader="none" w:pos="3438" w:val="left"/>
          <w:tab w:leader="none" w:pos="5029" w:val="left"/>
          <w:tab w:leader="none" w:pos="6207" w:val="left"/>
          <w:tab w:leader="none" w:pos="7127" w:val="left"/>
          <w:tab w:leader="none" w:pos="8734" w:val="left"/>
        </w:tabs>
        <w:spacing w:line="240" w:lineRule="auto"/>
        <w:ind w:firstLine="600" w:left="0" w:right="-57"/>
        <w:rPr>
          <w:rFonts w:ascii="Times New Roman" w:hAnsi="Times New Roman"/>
          <w:color w:val="000000"/>
          <w:sz w:val="24"/>
        </w:rPr>
      </w:pPr>
      <w:r>
        <w:rPr>
          <w:rFonts w:ascii="Times New Roman" w:hAnsi="Times New Roman"/>
          <w:color w:val="000000"/>
          <w:sz w:val="24"/>
        </w:rPr>
        <w:t>10.3. Решение Заказчика об одностороннем отказе от исполнения Договора, не позднее чем в течение 3-х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w:t>
      </w:r>
      <w:r>
        <w:rPr>
          <w:rFonts w:ascii="Times New Roman" w:hAnsi="Times New Roman"/>
          <w:color w:val="000000"/>
          <w:sz w:val="24"/>
        </w:rPr>
        <w:tab/>
      </w:r>
      <w:r>
        <w:rPr>
          <w:rFonts w:ascii="Times New Roman" w:hAnsi="Times New Roman"/>
          <w:color w:val="000000"/>
          <w:sz w:val="24"/>
        </w:rPr>
        <w:t>иных средств связи и доставки, обеспечивающих фиксирование такого уведомления и получение Заказчиком подтверждения о вручении</w:t>
      </w:r>
      <w:r>
        <w:rPr>
          <w:rFonts w:ascii="Times New Roman" w:hAnsi="Times New Roman"/>
          <w:color w:val="000000"/>
          <w:sz w:val="24"/>
        </w:rPr>
        <w:tab/>
      </w:r>
      <w:r>
        <w:rPr>
          <w:rFonts w:ascii="Times New Roman" w:hAnsi="Times New Roman"/>
          <w:color w:val="000000"/>
          <w:sz w:val="24"/>
        </w:rPr>
        <w:t>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w:t>
      </w:r>
      <w:r>
        <w:rPr>
          <w:rFonts w:ascii="Times New Roman" w:hAnsi="Times New Roman"/>
          <w:color w:val="000000"/>
          <w:sz w:val="24"/>
        </w:rPr>
        <w:tab/>
      </w:r>
      <w:r>
        <w:rPr>
          <w:rFonts w:ascii="Times New Roman" w:hAnsi="Times New Roman"/>
          <w:color w:val="000000"/>
          <w:sz w:val="24"/>
        </w:rPr>
        <w:t>такого</w:t>
      </w:r>
      <w:r>
        <w:rPr>
          <w:rFonts w:ascii="Times New Roman" w:hAnsi="Times New Roman"/>
          <w:color w:val="000000"/>
          <w:sz w:val="24"/>
        </w:rPr>
        <w:tab/>
      </w:r>
      <w:r>
        <w:rPr>
          <w:rFonts w:ascii="Times New Roman" w:hAnsi="Times New Roman"/>
          <w:color w:val="000000"/>
          <w:sz w:val="24"/>
        </w:rPr>
        <w:t>надлежащего</w:t>
      </w:r>
      <w:r>
        <w:rPr>
          <w:rFonts w:ascii="Times New Roman" w:hAnsi="Times New Roman"/>
          <w:color w:val="000000"/>
          <w:sz w:val="24"/>
        </w:rPr>
        <w:tab/>
      </w:r>
      <w:r>
        <w:rPr>
          <w:rFonts w:ascii="Times New Roman" w:hAnsi="Times New Roman"/>
          <w:color w:val="000000"/>
          <w:sz w:val="24"/>
        </w:rPr>
        <w:t>уведомления</w:t>
      </w:r>
      <w:r>
        <w:rPr>
          <w:rFonts w:ascii="Times New Roman" w:hAnsi="Times New Roman"/>
          <w:color w:val="000000"/>
          <w:sz w:val="24"/>
        </w:rPr>
        <w:tab/>
      </w:r>
      <w:r>
        <w:rPr>
          <w:rFonts w:ascii="Times New Roman" w:hAnsi="Times New Roman"/>
          <w:color w:val="000000"/>
          <w:sz w:val="24"/>
        </w:rPr>
        <w:t>признаётся     дата</w:t>
      </w:r>
      <w:r>
        <w:rPr>
          <w:rFonts w:ascii="Times New Roman" w:hAnsi="Times New Roman"/>
          <w:color w:val="000000"/>
          <w:sz w:val="24"/>
        </w:rPr>
        <w:tab/>
      </w:r>
      <w:r>
        <w:rPr>
          <w:rFonts w:ascii="Times New Roman" w:hAnsi="Times New Roman"/>
          <w:color w:val="000000"/>
          <w:sz w:val="24"/>
        </w:rPr>
        <w:t>получения</w:t>
      </w:r>
      <w:r>
        <w:rPr>
          <w:rFonts w:ascii="Times New Roman" w:hAnsi="Times New Roman"/>
          <w:color w:val="000000"/>
          <w:sz w:val="24"/>
        </w:rPr>
        <w:tab/>
      </w:r>
      <w:r>
        <w:rPr>
          <w:rFonts w:ascii="Times New Roman" w:hAnsi="Times New Roman"/>
          <w:color w:val="000000"/>
          <w:sz w:val="24"/>
        </w:rPr>
        <w:t>Заказчиком подтверждения о вручении Исполнителю     указанного уведомления, либо дата получения</w:t>
      </w:r>
    </w:p>
    <w:p w14:paraId="87000000">
      <w:pPr>
        <w:spacing w:after="46" w:line="240" w:lineRule="exact"/>
        <w:ind/>
        <w:rPr>
          <w:rFonts w:ascii="Times New Roman" w:hAnsi="Times New Roman"/>
          <w:sz w:val="24"/>
        </w:rPr>
      </w:pPr>
    </w:p>
    <w:p w14:paraId="88000000">
      <w:pPr>
        <w:widowControl w:val="0"/>
        <w:tabs>
          <w:tab w:leader="none" w:pos="4782" w:val="left"/>
        </w:tabs>
        <w:spacing w:line="240" w:lineRule="auto"/>
        <w:ind w:right="-16"/>
        <w:jc w:val="both"/>
        <w:rPr>
          <w:rFonts w:ascii="Times New Roman" w:hAnsi="Times New Roman"/>
          <w:color w:val="000000"/>
          <w:sz w:val="24"/>
        </w:rPr>
      </w:pPr>
      <w:bookmarkStart w:id="6" w:name="_page_33_0"/>
      <w:bookmarkEnd w:id="5"/>
      <w:r>
        <w:rPr>
          <w:rFonts w:ascii="Times New Roman" w:hAnsi="Times New Roman"/>
          <w:color w:val="000000"/>
          <w:sz w:val="24"/>
        </w:rPr>
        <w:t>Заказчиком информации об отсутствии исполнителя по его адресу, указанному в Договоре. При невозможности получения указанных</w:t>
      </w:r>
      <w:r>
        <w:rPr>
          <w:rFonts w:ascii="Times New Roman" w:hAnsi="Times New Roman"/>
          <w:color w:val="000000"/>
          <w:sz w:val="24"/>
        </w:rPr>
        <w:tab/>
      </w:r>
      <w:r>
        <w:rPr>
          <w:rFonts w:ascii="Times New Roman" w:hAnsi="Times New Roman"/>
          <w:color w:val="000000"/>
          <w:sz w:val="24"/>
        </w:rPr>
        <w:t>подтверждений либо информации датой такого надлежащего уведомления пр</w:t>
      </w:r>
      <w:r>
        <w:rPr>
          <w:rFonts w:ascii="Times New Roman" w:hAnsi="Times New Roman"/>
          <w:color w:val="000000"/>
          <w:sz w:val="24"/>
        </w:rPr>
        <w:t>изнаётся дата по истечении 30 (</w:t>
      </w:r>
      <w:r>
        <w:rPr>
          <w:rFonts w:ascii="Times New Roman" w:hAnsi="Times New Roman"/>
          <w:color w:val="000000"/>
          <w:sz w:val="24"/>
        </w:rPr>
        <w:t>тридцати) дней с даты направления решения Заказчика об одностороннем отказе от исполнения Договора.</w:t>
      </w:r>
    </w:p>
    <w:p w14:paraId="89000000">
      <w:pPr>
        <w:widowControl w:val="0"/>
        <w:spacing w:line="240" w:lineRule="auto"/>
        <w:ind w:firstLine="540" w:left="0" w:right="-7"/>
        <w:jc w:val="both"/>
        <w:rPr>
          <w:rFonts w:ascii="Times New Roman" w:hAnsi="Times New Roman"/>
          <w:color w:val="000000"/>
          <w:sz w:val="24"/>
        </w:rPr>
      </w:pPr>
      <w:r>
        <w:rPr>
          <w:rFonts w:ascii="Times New Roman" w:hAnsi="Times New Roman"/>
          <w:color w:val="000000"/>
          <w:sz w:val="24"/>
        </w:rPr>
        <w:t>10.4. Решение Заказчика об одностороннем отказе вступает в силу и Договор считается расторгнутым через 10 дней с даты надлежащего уведомления Заказчиком Исполнителя об одностороннем отказе от исполнения Договора.</w:t>
      </w:r>
    </w:p>
    <w:p w14:paraId="8A000000">
      <w:pPr>
        <w:widowControl w:val="0"/>
        <w:spacing w:line="240" w:lineRule="auto"/>
        <w:ind w:firstLine="540" w:left="0" w:right="-55"/>
        <w:rPr>
          <w:rFonts w:ascii="Times New Roman" w:hAnsi="Times New Roman"/>
          <w:color w:val="000000"/>
          <w:sz w:val="24"/>
        </w:rPr>
      </w:pPr>
      <w:r>
        <w:rPr>
          <w:rFonts w:ascii="Times New Roman" w:hAnsi="Times New Roman"/>
          <w:color w:val="000000"/>
          <w:sz w:val="24"/>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8B000000">
      <w:pPr>
        <w:widowControl w:val="0"/>
        <w:spacing w:line="240" w:lineRule="auto"/>
        <w:ind w:firstLine="540" w:left="0" w:right="-13"/>
        <w:jc w:val="both"/>
        <w:rPr>
          <w:rFonts w:ascii="Times New Roman" w:hAnsi="Times New Roman"/>
          <w:color w:val="000000"/>
          <w:sz w:val="24"/>
        </w:rPr>
      </w:pPr>
      <w:r>
        <w:rPr>
          <w:rFonts w:ascii="Times New Roman" w:hAnsi="Times New Roman"/>
          <w:color w:val="000000"/>
          <w:sz w:val="24"/>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8C000000">
      <w:pPr>
        <w:widowControl w:val="0"/>
        <w:spacing w:line="240" w:lineRule="auto"/>
        <w:ind w:firstLine="540" w:left="0" w:right="-18"/>
        <w:jc w:val="both"/>
        <w:rPr>
          <w:rFonts w:ascii="Times New Roman" w:hAnsi="Times New Roman"/>
          <w:color w:val="000000"/>
          <w:sz w:val="24"/>
        </w:rPr>
      </w:pPr>
      <w:r>
        <w:rPr>
          <w:rFonts w:ascii="Times New Roman" w:hAnsi="Times New Roman"/>
          <w:color w:val="000000"/>
          <w:sz w:val="24"/>
        </w:rPr>
        <w:t xml:space="preserve">10.6.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w:t>
      </w:r>
      <w:r>
        <w:rPr>
          <w:rFonts w:ascii="Times New Roman" w:hAnsi="Times New Roman"/>
          <w:color w:val="000000"/>
          <w:sz w:val="24"/>
        </w:rPr>
        <w:t>предусмотрено право Заказчика принять решение об одностороннем отказе от исполнения Договора.</w:t>
      </w:r>
    </w:p>
    <w:p w14:paraId="8D000000">
      <w:pPr>
        <w:widowControl w:val="0"/>
        <w:spacing w:line="240" w:lineRule="auto"/>
        <w:ind w:firstLine="540" w:left="0" w:right="-59"/>
        <w:rPr>
          <w:rFonts w:ascii="Times New Roman" w:hAnsi="Times New Roman"/>
          <w:color w:val="000000"/>
          <w:sz w:val="24"/>
        </w:rPr>
      </w:pPr>
      <w:r>
        <w:rPr>
          <w:rFonts w:ascii="Times New Roman" w:hAnsi="Times New Roman"/>
          <w:color w:val="000000"/>
          <w:sz w:val="24"/>
        </w:rPr>
        <w:t>10.7.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14:paraId="8E000000">
      <w:pPr>
        <w:widowControl w:val="0"/>
        <w:spacing w:line="240" w:lineRule="auto"/>
        <w:ind w:firstLine="540" w:left="0" w:right="-49"/>
        <w:rPr>
          <w:rFonts w:ascii="Times New Roman" w:hAnsi="Times New Roman"/>
          <w:color w:val="000000"/>
          <w:sz w:val="24"/>
        </w:rPr>
      </w:pPr>
      <w:r>
        <w:rPr>
          <w:rFonts w:ascii="Times New Roman" w:hAnsi="Times New Roman"/>
          <w:color w:val="000000"/>
          <w:sz w:val="24"/>
        </w:rPr>
        <w:t>10.8.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8F000000">
      <w:pPr>
        <w:widowControl w:val="0"/>
        <w:tabs>
          <w:tab w:leader="none" w:pos="2761" w:val="left"/>
        </w:tabs>
        <w:spacing w:line="240" w:lineRule="auto"/>
        <w:ind w:firstLine="540" w:left="0" w:right="-16"/>
        <w:jc w:val="both"/>
        <w:rPr>
          <w:rFonts w:ascii="Times New Roman" w:hAnsi="Times New Roman"/>
          <w:color w:val="000000"/>
          <w:sz w:val="24"/>
        </w:rPr>
      </w:pPr>
      <w:r>
        <w:rPr>
          <w:rFonts w:ascii="Times New Roman" w:hAnsi="Times New Roman"/>
          <w:color w:val="000000"/>
          <w:sz w:val="24"/>
        </w:rPr>
        <w:t>10.9. Исполнитель</w:t>
      </w:r>
      <w:r>
        <w:rPr>
          <w:rFonts w:ascii="Times New Roman" w:hAnsi="Times New Roman"/>
          <w:color w:val="000000"/>
          <w:sz w:val="24"/>
        </w:rPr>
        <w:tab/>
      </w:r>
      <w:r>
        <w:rPr>
          <w:rFonts w:ascii="Times New Roman" w:hAnsi="Times New Roman"/>
          <w:color w:val="000000"/>
          <w:sz w:val="24"/>
        </w:rPr>
        <w:t>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90000000">
      <w:pPr>
        <w:widowControl w:val="0"/>
        <w:spacing w:line="240" w:lineRule="auto"/>
        <w:ind w:firstLine="540" w:left="0" w:right="-16"/>
        <w:jc w:val="both"/>
        <w:rPr>
          <w:rFonts w:ascii="Times New Roman" w:hAnsi="Times New Roman"/>
          <w:color w:val="000000"/>
          <w:sz w:val="24"/>
        </w:rPr>
      </w:pPr>
      <w:r>
        <w:rPr>
          <w:rFonts w:ascii="Times New Roman" w:hAnsi="Times New Roman"/>
          <w:color w:val="000000"/>
          <w:sz w:val="24"/>
        </w:rPr>
        <w:t>10.11.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91000000">
      <w:pPr>
        <w:widowControl w:val="0"/>
        <w:tabs>
          <w:tab w:leader="none" w:pos="1458" w:val="left"/>
          <w:tab w:leader="none" w:pos="3013" w:val="left"/>
          <w:tab w:leader="none" w:pos="4097" w:val="left"/>
          <w:tab w:leader="none" w:pos="6112" w:val="left"/>
          <w:tab w:leader="none" w:pos="8024" w:val="left"/>
        </w:tabs>
        <w:spacing w:line="240" w:lineRule="auto"/>
        <w:ind w:firstLine="540" w:left="0" w:right="-19"/>
        <w:jc w:val="both"/>
        <w:rPr>
          <w:rFonts w:ascii="Times New Roman" w:hAnsi="Times New Roman"/>
          <w:color w:val="000000"/>
          <w:sz w:val="24"/>
        </w:rPr>
      </w:pPr>
      <w:r>
        <w:rPr>
          <w:rFonts w:ascii="Times New Roman" w:hAnsi="Times New Roman"/>
          <w:color w:val="000000"/>
          <w:sz w:val="24"/>
        </w:rPr>
        <w:t>10.12.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w:t>
      </w:r>
      <w:r>
        <w:rPr>
          <w:rFonts w:ascii="Times New Roman" w:hAnsi="Times New Roman"/>
          <w:color w:val="000000"/>
          <w:sz w:val="24"/>
        </w:rPr>
        <w:tab/>
      </w:r>
      <w:r>
        <w:rPr>
          <w:rFonts w:ascii="Times New Roman" w:hAnsi="Times New Roman"/>
          <w:color w:val="000000"/>
          <w:sz w:val="24"/>
        </w:rPr>
        <w:t>понесенного</w:t>
      </w:r>
      <w:r>
        <w:rPr>
          <w:rFonts w:ascii="Times New Roman" w:hAnsi="Times New Roman"/>
          <w:color w:val="000000"/>
          <w:sz w:val="24"/>
        </w:rPr>
        <w:tab/>
      </w:r>
      <w:r>
        <w:rPr>
          <w:rFonts w:ascii="Times New Roman" w:hAnsi="Times New Roman"/>
          <w:color w:val="000000"/>
          <w:sz w:val="24"/>
        </w:rPr>
        <w:t>ущерба,</w:t>
      </w:r>
      <w:r>
        <w:rPr>
          <w:rFonts w:ascii="Times New Roman" w:hAnsi="Times New Roman"/>
          <w:color w:val="000000"/>
          <w:sz w:val="24"/>
        </w:rPr>
        <w:tab/>
      </w:r>
      <w:r>
        <w:rPr>
          <w:rFonts w:ascii="Times New Roman" w:hAnsi="Times New Roman"/>
          <w:color w:val="000000"/>
          <w:sz w:val="24"/>
        </w:rPr>
        <w:t>непосредственно</w:t>
      </w:r>
      <w:r>
        <w:rPr>
          <w:rFonts w:ascii="Times New Roman" w:hAnsi="Times New Roman"/>
          <w:color w:val="000000"/>
          <w:sz w:val="24"/>
        </w:rPr>
        <w:tab/>
      </w:r>
      <w:r>
        <w:rPr>
          <w:rFonts w:ascii="Times New Roman" w:hAnsi="Times New Roman"/>
          <w:color w:val="000000"/>
          <w:sz w:val="24"/>
        </w:rPr>
        <w:t>обусловленного</w:t>
      </w:r>
      <w:r>
        <w:rPr>
          <w:rFonts w:ascii="Times New Roman" w:hAnsi="Times New Roman"/>
          <w:color w:val="000000"/>
          <w:sz w:val="24"/>
        </w:rPr>
        <w:tab/>
      </w:r>
      <w:r>
        <w:rPr>
          <w:rFonts w:ascii="Times New Roman" w:hAnsi="Times New Roman"/>
          <w:color w:val="000000"/>
          <w:sz w:val="24"/>
        </w:rPr>
        <w:t>обстоятельствами, являющимися основанием для принятия решения об одностороннем отказе от исполнения Договора.</w:t>
      </w:r>
    </w:p>
    <w:p w14:paraId="92000000">
      <w:pPr>
        <w:widowControl w:val="0"/>
        <w:spacing w:line="240" w:lineRule="auto"/>
        <w:ind w:firstLine="540" w:left="0" w:right="-16"/>
        <w:jc w:val="both"/>
        <w:rPr>
          <w:rFonts w:ascii="Times New Roman" w:hAnsi="Times New Roman"/>
          <w:color w:val="000000"/>
          <w:sz w:val="24"/>
        </w:rPr>
      </w:pPr>
      <w:r>
        <w:rPr>
          <w:rFonts w:ascii="Times New Roman" w:hAnsi="Times New Roman"/>
          <w:color w:val="000000"/>
          <w:sz w:val="24"/>
        </w:rPr>
        <w:t>10.13. В случае расторжения Договора, либо одностороннем отказе стороны Договора от исполнения,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14:paraId="93000000">
      <w:pPr>
        <w:widowControl w:val="0"/>
        <w:spacing w:line="240" w:lineRule="auto"/>
        <w:ind w:firstLine="540" w:left="0" w:right="-51"/>
        <w:rPr>
          <w:rFonts w:ascii="Times New Roman" w:hAnsi="Times New Roman"/>
          <w:color w:val="000000"/>
          <w:sz w:val="24"/>
        </w:rPr>
      </w:pPr>
      <w:r>
        <w:rPr>
          <w:rFonts w:ascii="Times New Roman" w:hAnsi="Times New Roman"/>
          <w:color w:val="000000"/>
          <w:sz w:val="24"/>
        </w:rPr>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94000000">
      <w:pPr>
        <w:widowControl w:val="0"/>
        <w:spacing w:before="1" w:line="240" w:lineRule="auto"/>
        <w:ind w:firstLine="540" w:left="0" w:right="-51"/>
        <w:rPr>
          <w:rFonts w:ascii="Times New Roman" w:hAnsi="Times New Roman"/>
          <w:color w:val="000000"/>
          <w:sz w:val="24"/>
        </w:rPr>
      </w:pPr>
      <w:r>
        <w:rPr>
          <w:rFonts w:ascii="Times New Roman" w:hAnsi="Times New Roman"/>
          <w:color w:val="000000"/>
          <w:sz w:val="24"/>
        </w:rPr>
        <w:t>10.14.1. По соглашению Сторон цена Договора может быть снижена без изменения предусмотренного Договором объема и качества оказываемых услуг и иных условий Договора.</w:t>
      </w:r>
    </w:p>
    <w:p w14:paraId="95000000">
      <w:pPr>
        <w:widowControl w:val="0"/>
        <w:spacing w:line="240" w:lineRule="auto"/>
        <w:ind w:firstLine="0" w:left="-54" w:right="9"/>
        <w:jc w:val="center"/>
        <w:rPr>
          <w:rFonts w:ascii="Times New Roman" w:hAnsi="Times New Roman"/>
          <w:color w:val="000000"/>
          <w:sz w:val="24"/>
        </w:rPr>
      </w:pPr>
      <w:r>
        <w:rPr>
          <w:rFonts w:ascii="Times New Roman" w:hAnsi="Times New Roman"/>
          <w:color w:val="000000"/>
          <w:sz w:val="24"/>
        </w:rPr>
        <w:t>10.14.2. При исполнении Договора (за исключением случаев, которые предусмотрены нормативными правовыми актами, принятыми в соответствии с частью 6 статьи 14</w:t>
      </w:r>
    </w:p>
    <w:p w14:paraId="96000000">
      <w:pPr>
        <w:spacing w:after="45" w:line="240" w:lineRule="exact"/>
        <w:ind/>
        <w:rPr>
          <w:rFonts w:ascii="Times New Roman" w:hAnsi="Times New Roman"/>
          <w:sz w:val="24"/>
        </w:rPr>
      </w:pPr>
    </w:p>
    <w:p w14:paraId="97000000">
      <w:pPr>
        <w:widowControl w:val="0"/>
        <w:tabs>
          <w:tab w:leader="none" w:pos="1288" w:val="left"/>
          <w:tab w:leader="none" w:pos="1664" w:val="left"/>
          <w:tab w:leader="none" w:pos="3428" w:val="left"/>
          <w:tab w:leader="none" w:pos="4946" w:val="left"/>
          <w:tab w:leader="none" w:pos="6126" w:val="left"/>
          <w:tab w:leader="none" w:pos="7018" w:val="left"/>
          <w:tab w:leader="none" w:pos="8242" w:val="left"/>
          <w:tab w:leader="none" w:pos="9786" w:val="left"/>
        </w:tabs>
        <w:spacing w:line="240" w:lineRule="auto"/>
        <w:ind w:right="-16"/>
        <w:jc w:val="both"/>
        <w:rPr>
          <w:rFonts w:ascii="Times New Roman" w:hAnsi="Times New Roman"/>
          <w:color w:val="000000"/>
          <w:sz w:val="24"/>
        </w:rPr>
      </w:pPr>
      <w:bookmarkStart w:id="7" w:name="_page_35_0"/>
      <w:bookmarkEnd w:id="6"/>
      <w:r>
        <w:rPr>
          <w:rFonts w:ascii="Times New Roman" w:hAnsi="Times New Roman"/>
          <w:color w:val="000000"/>
          <w:sz w:val="24"/>
        </w:rPr>
        <w:t>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w:t>
      </w:r>
      <w:r>
        <w:rPr>
          <w:rFonts w:ascii="Times New Roman" w:hAnsi="Times New Roman"/>
          <w:color w:val="000000"/>
          <w:sz w:val="24"/>
        </w:rPr>
        <w:tab/>
      </w:r>
      <w:r>
        <w:rPr>
          <w:rFonts w:ascii="Times New Roman" w:hAnsi="Times New Roman"/>
          <w:color w:val="000000"/>
          <w:sz w:val="24"/>
        </w:rPr>
        <w:t>с</w:t>
      </w:r>
      <w:r>
        <w:rPr>
          <w:rFonts w:ascii="Times New Roman" w:hAnsi="Times New Roman"/>
          <w:color w:val="000000"/>
          <w:sz w:val="24"/>
        </w:rPr>
        <w:tab/>
      </w:r>
      <w:r>
        <w:rPr>
          <w:rFonts w:ascii="Times New Roman" w:hAnsi="Times New Roman"/>
          <w:color w:val="000000"/>
          <w:sz w:val="24"/>
        </w:rPr>
        <w:t>Исполнителем</w:t>
      </w:r>
      <w:r>
        <w:rPr>
          <w:rFonts w:ascii="Times New Roman" w:hAnsi="Times New Roman"/>
          <w:color w:val="000000"/>
          <w:sz w:val="24"/>
        </w:rPr>
        <w:tab/>
      </w:r>
      <w:r>
        <w:rPr>
          <w:rFonts w:ascii="Times New Roman" w:hAnsi="Times New Roman"/>
          <w:color w:val="000000"/>
          <w:sz w:val="24"/>
        </w:rPr>
        <w:t>допускается</w:t>
      </w:r>
      <w:r>
        <w:rPr>
          <w:rFonts w:ascii="Times New Roman" w:hAnsi="Times New Roman"/>
          <w:color w:val="000000"/>
          <w:sz w:val="24"/>
        </w:rPr>
        <w:tab/>
      </w:r>
      <w:r>
        <w:rPr>
          <w:rFonts w:ascii="Times New Roman" w:hAnsi="Times New Roman"/>
          <w:color w:val="000000"/>
          <w:sz w:val="24"/>
        </w:rPr>
        <w:t>оказание</w:t>
      </w:r>
      <w:r>
        <w:rPr>
          <w:rFonts w:ascii="Times New Roman" w:hAnsi="Times New Roman"/>
          <w:color w:val="000000"/>
          <w:sz w:val="24"/>
        </w:rPr>
        <w:tab/>
      </w:r>
      <w:r>
        <w:rPr>
          <w:rFonts w:ascii="Times New Roman" w:hAnsi="Times New Roman"/>
          <w:color w:val="000000"/>
          <w:sz w:val="24"/>
        </w:rPr>
        <w:t>услуг,</w:t>
      </w:r>
      <w:r>
        <w:rPr>
          <w:rFonts w:ascii="Times New Roman" w:hAnsi="Times New Roman"/>
          <w:color w:val="000000"/>
          <w:sz w:val="24"/>
        </w:rPr>
        <w:tab/>
      </w:r>
      <w:r>
        <w:rPr>
          <w:rFonts w:ascii="Times New Roman" w:hAnsi="Times New Roman"/>
          <w:color w:val="000000"/>
          <w:sz w:val="24"/>
        </w:rPr>
        <w:t>качество,</w:t>
      </w:r>
      <w:r>
        <w:rPr>
          <w:rFonts w:ascii="Times New Roman" w:hAnsi="Times New Roman"/>
          <w:color w:val="000000"/>
          <w:sz w:val="24"/>
        </w:rPr>
        <w:tab/>
      </w:r>
      <w:r>
        <w:rPr>
          <w:rFonts w:ascii="Times New Roman" w:hAnsi="Times New Roman"/>
          <w:color w:val="000000"/>
          <w:sz w:val="24"/>
        </w:rPr>
        <w:t>технические</w:t>
      </w:r>
      <w:r>
        <w:rPr>
          <w:rFonts w:ascii="Times New Roman" w:hAnsi="Times New Roman"/>
          <w:color w:val="000000"/>
          <w:sz w:val="24"/>
        </w:rPr>
        <w:tab/>
      </w:r>
      <w:r>
        <w:rPr>
          <w:rFonts w:ascii="Times New Roman" w:hAnsi="Times New Roman"/>
          <w:color w:val="000000"/>
          <w:sz w:val="24"/>
        </w:rPr>
        <w:t>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контрактов, заключенных Заказчиком.</w:t>
      </w:r>
    </w:p>
    <w:p w14:paraId="98000000">
      <w:pPr>
        <w:widowControl w:val="0"/>
        <w:spacing w:line="240" w:lineRule="auto"/>
        <w:ind w:firstLine="540" w:left="0" w:right="-19"/>
        <w:jc w:val="both"/>
        <w:rPr>
          <w:rFonts w:ascii="Times New Roman" w:hAnsi="Times New Roman"/>
          <w:color w:val="000000"/>
          <w:sz w:val="24"/>
        </w:rPr>
      </w:pPr>
      <w:r>
        <w:rPr>
          <w:rFonts w:ascii="Times New Roman" w:hAnsi="Times New Roman"/>
          <w:color w:val="000000"/>
          <w:sz w:val="24"/>
        </w:rPr>
        <w:t>10.15.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99000000">
      <w:pPr>
        <w:widowControl w:val="0"/>
        <w:spacing w:line="240" w:lineRule="auto"/>
        <w:ind w:firstLine="540" w:left="0" w:right="-58"/>
        <w:rPr>
          <w:rFonts w:ascii="Times New Roman" w:hAnsi="Times New Roman"/>
          <w:color w:val="000000"/>
          <w:sz w:val="24"/>
        </w:rPr>
      </w:pPr>
      <w:r>
        <w:rPr>
          <w:rFonts w:ascii="Times New Roman" w:hAnsi="Times New Roman"/>
          <w:color w:val="000000"/>
          <w:sz w:val="24"/>
        </w:rPr>
        <w:t>10.16. В случае перемены Заказчика права и обязанности Заказчика, предусмотренные Договором, переходят к новому Заказчику.</w:t>
      </w:r>
    </w:p>
    <w:p w14:paraId="9A000000">
      <w:pPr>
        <w:widowControl w:val="0"/>
        <w:spacing w:line="240" w:lineRule="auto"/>
        <w:ind w:firstLine="540" w:left="0" w:right="-53"/>
        <w:rPr>
          <w:rFonts w:ascii="Times New Roman" w:hAnsi="Times New Roman"/>
          <w:color w:val="000000"/>
          <w:sz w:val="24"/>
        </w:rPr>
      </w:pPr>
      <w:r>
        <w:rPr>
          <w:rFonts w:ascii="Times New Roman" w:hAnsi="Times New Roman"/>
          <w:color w:val="000000"/>
          <w:sz w:val="24"/>
        </w:rPr>
        <w:t>10.17. Информация об изменении Договора размещается Заказчиком в единой информационной системе в течение 5 рабочих дней с даты изменения Договора.</w:t>
      </w:r>
    </w:p>
    <w:p w14:paraId="9B000000">
      <w:pPr>
        <w:widowControl w:val="0"/>
        <w:spacing w:line="240" w:lineRule="auto"/>
        <w:ind w:firstLine="540" w:left="0" w:right="-19"/>
        <w:jc w:val="both"/>
        <w:rPr>
          <w:rFonts w:ascii="Times New Roman" w:hAnsi="Times New Roman"/>
          <w:color w:val="000000"/>
          <w:sz w:val="24"/>
        </w:rPr>
      </w:pPr>
      <w:r>
        <w:rPr>
          <w:rFonts w:ascii="Times New Roman" w:hAnsi="Times New Roman"/>
          <w:color w:val="000000"/>
          <w:sz w:val="24"/>
        </w:rPr>
        <w:t xml:space="preserve">10.18. Информация об Исполнителе, с которым Договор был расторгнут в связи с </w:t>
      </w:r>
      <w:r>
        <w:rPr>
          <w:rFonts w:ascii="Times New Roman" w:hAnsi="Times New Roman"/>
          <w:color w:val="000000"/>
          <w:sz w:val="24"/>
        </w:rPr>
        <w:t>односторонним отказом Заказчика от исполнения Договора, включается в установленном Федеральным законом от 05.04.2013 №44-ФЗ порядке в реестр недобросовестных поставщиков (подрядчиков, исполнителей).</w:t>
      </w:r>
    </w:p>
    <w:p w14:paraId="9C000000">
      <w:pPr>
        <w:widowControl w:val="0"/>
        <w:spacing w:line="240" w:lineRule="auto"/>
        <w:ind w:firstLine="540" w:left="0" w:right="-52"/>
        <w:rPr>
          <w:rFonts w:ascii="Times New Roman" w:hAnsi="Times New Roman"/>
          <w:color w:val="000000"/>
          <w:sz w:val="24"/>
        </w:rPr>
      </w:pPr>
      <w:r>
        <w:rPr>
          <w:rFonts w:ascii="Times New Roman" w:hAnsi="Times New Roman"/>
          <w:color w:val="000000"/>
          <w:sz w:val="24"/>
        </w:rPr>
        <w:t>10.19. Информация о расторжении Договора, размещается Заказчиком в единой информационной системе в течение 5 рабочих дней с даты расторжения Договора.</w:t>
      </w:r>
    </w:p>
    <w:p w14:paraId="9D000000">
      <w:pPr>
        <w:widowControl w:val="0"/>
        <w:spacing w:line="240" w:lineRule="auto"/>
        <w:ind w:firstLine="540" w:left="0" w:right="-55"/>
        <w:rPr>
          <w:rFonts w:ascii="Times New Roman" w:hAnsi="Times New Roman"/>
          <w:color w:val="000000"/>
          <w:sz w:val="24"/>
        </w:rPr>
      </w:pPr>
      <w:r>
        <w:rPr>
          <w:rFonts w:ascii="Times New Roman" w:hAnsi="Times New Roman"/>
          <w:color w:val="000000"/>
          <w:sz w:val="24"/>
        </w:rPr>
        <w:t>10.20. Прекращение срока действия Договора не освобождает Стороны от ответственности за нарушение его условий.</w:t>
      </w:r>
    </w:p>
    <w:p w14:paraId="9E000000">
      <w:pPr>
        <w:widowControl w:val="0"/>
        <w:spacing w:line="240" w:lineRule="auto"/>
        <w:ind w:firstLine="540" w:left="0" w:right="-52"/>
        <w:rPr>
          <w:rFonts w:ascii="Times New Roman" w:hAnsi="Times New Roman"/>
          <w:color w:val="000000"/>
          <w:sz w:val="24"/>
        </w:rPr>
      </w:pPr>
      <w:r>
        <w:rPr>
          <w:rFonts w:ascii="Times New Roman" w:hAnsi="Times New Roman"/>
          <w:color w:val="000000"/>
          <w:sz w:val="24"/>
        </w:rPr>
        <w:t xml:space="preserve">10.21. Прекращение действия Договора не влечет за собой прекращения действия обязательств </w:t>
      </w:r>
      <w:r>
        <w:rPr>
          <w:rFonts w:ascii="Times New Roman" w:hAnsi="Times New Roman"/>
          <w:color w:val="000000"/>
          <w:sz w:val="24"/>
        </w:rPr>
        <w:t>по Договору</w:t>
      </w:r>
      <w:r>
        <w:rPr>
          <w:rFonts w:ascii="Times New Roman" w:hAnsi="Times New Roman"/>
          <w:color w:val="000000"/>
          <w:sz w:val="24"/>
        </w:rPr>
        <w:t xml:space="preserve"> и они действуют до полного их исполнения.</w:t>
      </w:r>
    </w:p>
    <w:p w14:paraId="9F000000">
      <w:pPr>
        <w:spacing w:after="36" w:line="240" w:lineRule="exact"/>
        <w:ind/>
        <w:rPr>
          <w:rFonts w:ascii="Times New Roman" w:hAnsi="Times New Roman"/>
          <w:sz w:val="24"/>
        </w:rPr>
      </w:pPr>
    </w:p>
    <w:p w14:paraId="A0000000">
      <w:pPr>
        <w:widowControl w:val="0"/>
        <w:spacing w:line="240" w:lineRule="auto"/>
        <w:ind w:firstLine="0" w:left="2125" w:right="-20"/>
        <w:rPr>
          <w:rFonts w:ascii="Times New Roman" w:hAnsi="Times New Roman"/>
          <w:b w:val="1"/>
          <w:color w:val="000000"/>
          <w:sz w:val="24"/>
        </w:rPr>
      </w:pPr>
      <w:r>
        <w:rPr>
          <w:rFonts w:ascii="Times New Roman" w:hAnsi="Times New Roman"/>
          <w:b w:val="1"/>
          <w:color w:val="000000"/>
          <w:sz w:val="24"/>
        </w:rPr>
        <w:t>11</w:t>
      </w:r>
      <w:r>
        <w:rPr>
          <w:rFonts w:ascii="Times New Roman" w:hAnsi="Times New Roman"/>
          <w:color w:val="000000"/>
          <w:sz w:val="24"/>
        </w:rPr>
        <w:t xml:space="preserve">. </w:t>
      </w:r>
      <w:r>
        <w:rPr>
          <w:rFonts w:ascii="Times New Roman" w:hAnsi="Times New Roman"/>
          <w:b w:val="1"/>
          <w:color w:val="000000"/>
          <w:sz w:val="24"/>
        </w:rPr>
        <w:t>АНТИКОРРУПЦИОННЫЕ УСЛОВИЯ</w:t>
      </w:r>
    </w:p>
    <w:p w14:paraId="A1000000">
      <w:pPr>
        <w:spacing w:after="36" w:line="240" w:lineRule="exact"/>
        <w:ind/>
        <w:rPr>
          <w:rFonts w:ascii="Times New Roman" w:hAnsi="Times New Roman"/>
          <w:sz w:val="24"/>
        </w:rPr>
      </w:pPr>
    </w:p>
    <w:p w14:paraId="A2000000">
      <w:pPr>
        <w:widowControl w:val="0"/>
        <w:spacing w:line="240" w:lineRule="auto"/>
        <w:ind w:firstLine="540" w:left="0" w:right="-18"/>
        <w:jc w:val="both"/>
        <w:rPr>
          <w:rFonts w:ascii="Times New Roman" w:hAnsi="Times New Roman"/>
          <w:color w:val="000000"/>
          <w:sz w:val="24"/>
        </w:rPr>
      </w:pPr>
      <w:r>
        <w:rPr>
          <w:rFonts w:ascii="Times New Roman" w:hAnsi="Times New Roman"/>
          <w:color w:val="000000"/>
          <w:sz w:val="24"/>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A3000000">
      <w:pPr>
        <w:widowControl w:val="0"/>
        <w:tabs>
          <w:tab w:leader="none" w:pos="1621" w:val="left"/>
          <w:tab w:leader="none" w:pos="2622" w:val="left"/>
          <w:tab w:leader="none" w:pos="3559" w:val="left"/>
          <w:tab w:leader="none" w:pos="5886" w:val="left"/>
          <w:tab w:leader="none" w:pos="7610" w:val="left"/>
          <w:tab w:leader="none" w:pos="9285" w:val="left"/>
        </w:tabs>
        <w:spacing w:line="240" w:lineRule="auto"/>
        <w:ind w:firstLine="540" w:left="0" w:right="-14"/>
        <w:jc w:val="both"/>
        <w:rPr>
          <w:rFonts w:ascii="Times New Roman" w:hAnsi="Times New Roman"/>
          <w:color w:val="000000"/>
          <w:sz w:val="24"/>
        </w:rPr>
      </w:pPr>
      <w:r>
        <w:rPr>
          <w:rFonts w:ascii="Times New Roman" w:hAnsi="Times New Roman"/>
          <w:color w:val="000000"/>
          <w:sz w:val="24"/>
        </w:rPr>
        <w:t>- платить или предлагать уплатить денежные средства или предоставить иные ценности, безвозмездно</w:t>
      </w:r>
      <w:r>
        <w:rPr>
          <w:rFonts w:ascii="Times New Roman" w:hAnsi="Times New Roman"/>
          <w:color w:val="000000"/>
          <w:sz w:val="24"/>
        </w:rPr>
        <w:tab/>
      </w:r>
      <w:r>
        <w:rPr>
          <w:rFonts w:ascii="Times New Roman" w:hAnsi="Times New Roman"/>
          <w:color w:val="000000"/>
          <w:sz w:val="24"/>
        </w:rPr>
        <w:t>оказать</w:t>
      </w:r>
      <w:r>
        <w:rPr>
          <w:rFonts w:ascii="Times New Roman" w:hAnsi="Times New Roman"/>
          <w:color w:val="000000"/>
          <w:sz w:val="24"/>
        </w:rPr>
        <w:tab/>
      </w:r>
      <w:r>
        <w:rPr>
          <w:rFonts w:ascii="Times New Roman" w:hAnsi="Times New Roman"/>
          <w:color w:val="000000"/>
          <w:sz w:val="24"/>
        </w:rPr>
        <w:t>услуги</w:t>
      </w:r>
      <w:r>
        <w:rPr>
          <w:rFonts w:ascii="Times New Roman" w:hAnsi="Times New Roman"/>
          <w:color w:val="000000"/>
          <w:sz w:val="24"/>
        </w:rPr>
        <w:tab/>
      </w:r>
      <w:r>
        <w:rPr>
          <w:rFonts w:ascii="Times New Roman" w:hAnsi="Times New Roman"/>
          <w:color w:val="000000"/>
          <w:sz w:val="24"/>
        </w:rPr>
        <w:t>публично-правовым</w:t>
      </w:r>
      <w:r>
        <w:rPr>
          <w:rFonts w:ascii="Times New Roman" w:hAnsi="Times New Roman"/>
          <w:color w:val="000000"/>
          <w:sz w:val="24"/>
        </w:rPr>
        <w:tab/>
      </w:r>
      <w:r>
        <w:rPr>
          <w:rFonts w:ascii="Times New Roman" w:hAnsi="Times New Roman"/>
          <w:color w:val="000000"/>
          <w:sz w:val="24"/>
        </w:rPr>
        <w:t>образованием,</w:t>
      </w:r>
      <w:r>
        <w:rPr>
          <w:rFonts w:ascii="Times New Roman" w:hAnsi="Times New Roman"/>
          <w:color w:val="000000"/>
          <w:sz w:val="24"/>
        </w:rPr>
        <w:tab/>
      </w:r>
      <w:r>
        <w:rPr>
          <w:rFonts w:ascii="Times New Roman" w:hAnsi="Times New Roman"/>
          <w:color w:val="000000"/>
          <w:sz w:val="24"/>
        </w:rPr>
        <w:t>должностным</w:t>
      </w:r>
      <w:r>
        <w:rPr>
          <w:rFonts w:ascii="Times New Roman" w:hAnsi="Times New Roman"/>
          <w:color w:val="000000"/>
          <w:sz w:val="24"/>
        </w:rPr>
        <w:tab/>
      </w:r>
      <w:r>
        <w:rPr>
          <w:rFonts w:ascii="Times New Roman" w:hAnsi="Times New Roman"/>
          <w:color w:val="000000"/>
          <w:sz w:val="24"/>
        </w:rPr>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A4000000">
      <w:pPr>
        <w:widowControl w:val="0"/>
        <w:spacing w:line="240" w:lineRule="auto"/>
        <w:ind w:firstLine="540" w:left="0" w:right="-17"/>
        <w:jc w:val="both"/>
        <w:rPr>
          <w:rFonts w:ascii="Times New Roman" w:hAnsi="Times New Roman"/>
          <w:color w:val="000000"/>
          <w:sz w:val="24"/>
        </w:rPr>
      </w:pPr>
      <w:r>
        <w:rPr>
          <w:rFonts w:ascii="Times New Roman" w:hAnsi="Times New Roman"/>
          <w:color w:val="000000"/>
          <w:sz w:val="24"/>
        </w:rPr>
        <w:t>-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A5000000">
      <w:pPr>
        <w:widowControl w:val="0"/>
        <w:spacing w:line="240" w:lineRule="auto"/>
        <w:ind w:firstLine="540" w:left="0" w:right="-54"/>
        <w:rPr>
          <w:rFonts w:ascii="Times New Roman" w:hAnsi="Times New Roman"/>
          <w:color w:val="000000"/>
          <w:sz w:val="24"/>
        </w:rPr>
      </w:pPr>
      <w:r>
        <w:rPr>
          <w:rFonts w:ascii="Times New Roman" w:hAnsi="Times New Roman"/>
          <w:color w:val="000000"/>
          <w:sz w:val="24"/>
        </w:rPr>
        <w:t>- не совершать иных действий, нарушающих антикоррупционное законодательство Российской Федерации.</w:t>
      </w:r>
    </w:p>
    <w:p w14:paraId="A6000000">
      <w:pPr>
        <w:spacing w:after="37" w:line="240" w:lineRule="exact"/>
        <w:ind/>
        <w:rPr>
          <w:rFonts w:ascii="Times New Roman" w:hAnsi="Times New Roman"/>
          <w:sz w:val="24"/>
        </w:rPr>
      </w:pPr>
    </w:p>
    <w:p w14:paraId="A7000000">
      <w:pPr>
        <w:widowControl w:val="0"/>
        <w:spacing w:line="240" w:lineRule="auto"/>
        <w:ind w:firstLine="0" w:left="1981" w:right="-20"/>
        <w:rPr>
          <w:rFonts w:ascii="Times New Roman" w:hAnsi="Times New Roman"/>
          <w:b w:val="1"/>
          <w:color w:val="000000"/>
          <w:sz w:val="24"/>
        </w:rPr>
      </w:pPr>
      <w:r>
        <w:rPr>
          <w:rFonts w:ascii="Times New Roman" w:hAnsi="Times New Roman"/>
          <w:b w:val="1"/>
          <w:color w:val="000000"/>
          <w:sz w:val="24"/>
        </w:rPr>
        <w:t>12. ОБСТОЯТЕЛЬСТВА НЕПРЕОДОЛИМОЙ СИЛЫ</w:t>
      </w:r>
    </w:p>
    <w:p w14:paraId="A8000000">
      <w:pPr>
        <w:widowControl w:val="0"/>
        <w:tabs>
          <w:tab w:leader="none" w:pos="6552" w:val="left"/>
        </w:tabs>
        <w:spacing w:line="240" w:lineRule="auto"/>
        <w:ind w:firstLine="540" w:left="0" w:right="-16"/>
        <w:jc w:val="both"/>
        <w:rPr>
          <w:rFonts w:ascii="Times New Roman" w:hAnsi="Times New Roman"/>
          <w:color w:val="000000"/>
          <w:sz w:val="24"/>
        </w:rPr>
      </w:pPr>
      <w:r>
        <w:rPr>
          <w:rFonts w:ascii="Times New Roman" w:hAnsi="Times New Roman"/>
          <w:color w:val="000000"/>
          <w:sz w:val="24"/>
        </w:rPr>
        <w:t>12.1. Ни одна из Сторон не несет ответственности за полное или частичное невыполнение своих договорных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w:t>
      </w:r>
      <w:r>
        <w:rPr>
          <w:rFonts w:ascii="Times New Roman" w:hAnsi="Times New Roman"/>
          <w:color w:val="000000"/>
          <w:sz w:val="24"/>
        </w:rPr>
        <w:tab/>
      </w:r>
      <w:r>
        <w:rPr>
          <w:rFonts w:ascii="Times New Roman" w:hAnsi="Times New Roman"/>
          <w:color w:val="000000"/>
          <w:sz w:val="24"/>
        </w:rPr>
        <w:t>распоряжения органов власти, препятствующие выполнению настоящего Договора, имевшие место после его заключения.</w:t>
      </w:r>
    </w:p>
    <w:p w14:paraId="A9000000">
      <w:pPr>
        <w:spacing w:after="36" w:line="240" w:lineRule="exact"/>
        <w:ind/>
        <w:rPr>
          <w:rFonts w:ascii="Times New Roman" w:hAnsi="Times New Roman"/>
          <w:sz w:val="24"/>
        </w:rPr>
      </w:pPr>
    </w:p>
    <w:p w14:paraId="AA000000">
      <w:pPr>
        <w:widowControl w:val="0"/>
        <w:spacing w:line="240" w:lineRule="auto"/>
        <w:ind w:firstLine="0" w:left="3661" w:right="-20"/>
        <w:rPr>
          <w:rFonts w:ascii="Times New Roman" w:hAnsi="Times New Roman"/>
          <w:b w:val="1"/>
          <w:color w:val="000000"/>
          <w:sz w:val="24"/>
        </w:rPr>
      </w:pPr>
      <w:r>
        <w:rPr>
          <w:rFonts w:ascii="Times New Roman" w:hAnsi="Times New Roman"/>
          <w:b w:val="1"/>
          <w:color w:val="000000"/>
          <w:sz w:val="24"/>
        </w:rPr>
        <w:t>13. ПРОЧИЕ УСЛОВИЯ</w:t>
      </w:r>
    </w:p>
    <w:p w14:paraId="AB000000">
      <w:pPr>
        <w:widowControl w:val="0"/>
        <w:spacing w:line="240" w:lineRule="auto"/>
        <w:ind w:firstLine="540" w:left="0" w:right="-56"/>
        <w:rPr>
          <w:rFonts w:ascii="Times New Roman" w:hAnsi="Times New Roman"/>
          <w:color w:val="000000"/>
          <w:sz w:val="24"/>
        </w:rPr>
      </w:pPr>
      <w:r>
        <w:rPr>
          <w:rFonts w:ascii="Times New Roman" w:hAnsi="Times New Roman"/>
          <w:color w:val="000000"/>
          <w:sz w:val="24"/>
        </w:rPr>
        <w:t xml:space="preserve">13.1. </w:t>
      </w:r>
      <w:r>
        <w:rPr>
          <w:rFonts w:ascii="Times New Roman" w:hAnsi="Times New Roman"/>
          <w:color w:val="000000"/>
          <w:sz w:val="24"/>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w:t>
      </w:r>
      <w:r>
        <w:rPr>
          <w:rFonts w:ascii="Times New Roman" w:hAnsi="Times New Roman"/>
          <w:color w:val="000000"/>
          <w:sz w:val="24"/>
        </w:rPr>
        <w:t>ом носителе, заверенном печатью</w:t>
      </w:r>
      <w:r>
        <w:rPr>
          <w:rFonts w:ascii="Times New Roman" w:hAnsi="Times New Roman"/>
          <w:color w:val="000000"/>
          <w:sz w:val="24"/>
        </w:rPr>
        <w:t>.</w:t>
      </w:r>
    </w:p>
    <w:p w14:paraId="AC000000">
      <w:pPr>
        <w:widowControl w:val="0"/>
        <w:spacing w:line="240" w:lineRule="auto"/>
        <w:ind w:firstLine="540" w:left="0" w:right="-19"/>
        <w:jc w:val="both"/>
        <w:rPr>
          <w:rFonts w:ascii="Times New Roman" w:hAnsi="Times New Roman"/>
          <w:color w:val="000000"/>
          <w:sz w:val="24"/>
        </w:rPr>
      </w:pPr>
      <w:bookmarkStart w:id="8" w:name="_page_37_0"/>
      <w:bookmarkEnd w:id="7"/>
      <w:r>
        <w:rPr>
          <w:rFonts w:ascii="Times New Roman" w:hAnsi="Times New Roman"/>
          <w:color w:val="000000"/>
          <w:sz w:val="24"/>
        </w:rPr>
        <w:t>13.2. Любые изменения и дополнения к настоящему Договору действительны, если они совершены в письменной форме и подписаны обеими сторонами и внесены в реестр договоров, заключённых заказчиками.</w:t>
      </w:r>
    </w:p>
    <w:p w14:paraId="AD000000">
      <w:pPr>
        <w:widowControl w:val="0"/>
        <w:spacing w:line="240" w:lineRule="auto"/>
        <w:ind w:firstLine="540" w:left="0" w:right="-53"/>
        <w:rPr>
          <w:rFonts w:ascii="Times New Roman" w:hAnsi="Times New Roman"/>
          <w:color w:val="000000"/>
          <w:sz w:val="24"/>
        </w:rPr>
      </w:pPr>
      <w:r>
        <w:rPr>
          <w:rFonts w:ascii="Times New Roman" w:hAnsi="Times New Roman"/>
          <w:color w:val="000000"/>
          <w:sz w:val="24"/>
        </w:rPr>
        <w:t>13.3. Все, что не урегулировано настоящим Договором, регулируется действующим гражданским законодательством РФ.</w:t>
      </w:r>
    </w:p>
    <w:p w14:paraId="AE000000">
      <w:pPr>
        <w:widowControl w:val="0"/>
        <w:spacing w:line="240" w:lineRule="auto"/>
        <w:ind w:firstLine="540" w:left="0" w:right="-53"/>
        <w:rPr>
          <w:rFonts w:ascii="Times New Roman" w:hAnsi="Times New Roman"/>
          <w:color w:val="000000"/>
          <w:sz w:val="24"/>
        </w:rPr>
      </w:pPr>
      <w:r>
        <w:rPr>
          <w:rFonts w:ascii="Times New Roman" w:hAnsi="Times New Roman"/>
          <w:color w:val="000000"/>
          <w:sz w:val="24"/>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AF000000">
      <w:pPr>
        <w:widowControl w:val="0"/>
        <w:spacing w:line="240" w:lineRule="auto"/>
        <w:ind w:firstLine="0" w:left="541" w:right="-20"/>
        <w:rPr>
          <w:rFonts w:ascii="Times New Roman" w:hAnsi="Times New Roman"/>
          <w:color w:val="000000"/>
          <w:sz w:val="24"/>
        </w:rPr>
      </w:pPr>
      <w:r>
        <w:rPr>
          <w:rFonts w:ascii="Times New Roman" w:hAnsi="Times New Roman"/>
          <w:color w:val="000000"/>
          <w:sz w:val="24"/>
        </w:rPr>
        <w:t>13.5. Иден</w:t>
      </w:r>
      <w:r>
        <w:rPr>
          <w:rFonts w:ascii="Times New Roman" w:hAnsi="Times New Roman"/>
          <w:color w:val="000000"/>
          <w:sz w:val="24"/>
        </w:rPr>
        <w:t>тификационный код закупки (ИКЗ):</w:t>
      </w:r>
      <w:r>
        <w:t xml:space="preserve"> </w:t>
      </w:r>
      <w:r>
        <w:rPr>
          <w:rFonts w:ascii="Times New Roman" w:hAnsi="Times New Roman"/>
          <w:color w:val="000000"/>
          <w:sz w:val="24"/>
        </w:rPr>
        <w:t>_____________</w:t>
      </w:r>
    </w:p>
    <w:p w14:paraId="B0000000">
      <w:pPr>
        <w:spacing w:after="14" w:line="240" w:lineRule="exact"/>
        <w:ind/>
        <w:rPr>
          <w:rFonts w:ascii="Times New Roman" w:hAnsi="Times New Roman"/>
          <w:sz w:val="24"/>
        </w:rPr>
      </w:pPr>
    </w:p>
    <w:p w14:paraId="B1000000">
      <w:pPr>
        <w:widowControl w:val="0"/>
        <w:spacing w:line="240" w:lineRule="auto"/>
        <w:ind w:firstLine="2498" w:left="541" w:right="2978"/>
        <w:rPr>
          <w:rFonts w:ascii="Times New Roman" w:hAnsi="Times New Roman"/>
          <w:color w:val="000000"/>
          <w:sz w:val="24"/>
        </w:rPr>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distB="0" distL="114300" distR="114300" distT="0" layoutInCell="true" locked="false" relativeHeight="251658240" simplePos="false">
                <wp:simplePos x="0" y="0"/>
                <wp:positionH relativeFrom="page">
                  <wp:posOffset>701040</wp:posOffset>
                </wp:positionH>
                <wp:positionV relativeFrom="paragraph">
                  <wp:posOffset>-160385</wp:posOffset>
                </wp:positionV>
                <wp:extent cx="6338061" cy="336805"/>
                <wp:wrapNone/>
                <wp:docPr hidden="false" id="4" name="Picture 4"/>
                <a:graphic>
                  <a:graphicData uri="http://schemas.microsoft.com/office/word/2010/wordprocessingGroup">
                    <wpg:wgp>
                      <wpg:cNvGrpSpPr/>
                      <wpg:grpSpPr>
                        <a:xfrm flipH="false" flipV="false" rot="0">
                          <a:off x="0" y="0"/>
                          <a:ext cx="6338061" cy="336805"/>
                          <a:chOff x="0" y="0"/>
                          <a:chExt cx="6338061" cy="336805"/>
                        </a:xfrm>
                      </wpg:grpSpPr>
                      <wps:wsp>
                        <wps:cNvSpPr txBox="false"/>
                        <wps:spPr>
                          <a:xfrm flipH="false" flipV="false" rot="0">
                            <a:off x="0" y="0"/>
                            <a:ext cx="6338061" cy="161543"/>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61543" name="ODFBottom"/>
                              <a:gd fmla="val 6338061" name="ODFWidth"/>
                              <a:gd fmla="val 161543" name="ODFHeight"/>
                            </a:gdLst>
                            <a:rect b="OXMLTextRectB" l="OXMLTextRectL" r="OXMLTextRectR" t="OXMLTextRectT"/>
                            <a:pathLst>
                              <a:path fill="norm" h="161543" stroke="true" w="6338061">
                                <a:moveTo>
                                  <a:pt x="0" y="0"/>
                                </a:moveTo>
                                <a:lnTo>
                                  <a:pt x="0" y="161543"/>
                                </a:lnTo>
                                <a:lnTo>
                                  <a:pt x="6338061" y="161543"/>
                                </a:lnTo>
                                <a:lnTo>
                                  <a:pt x="6338061" y="0"/>
                                </a:lnTo>
                                <a:lnTo>
                                  <a:pt x="0" y="0"/>
                                </a:lnTo>
                                <a:close/>
                              </a:path>
                            </a:pathLst>
                          </a:custGeom>
                          <a:solidFill>
                            <a:srgbClr val="FFFFFF"/>
                          </a:solidFill>
                        </wps:spPr>
                        <wps:bodyPr anchor="t" bIns="45720" lIns="91440" rIns="91440" tIns="45720" vert="horz"/>
                      </wps:wsp>
                      <wps:wsp>
                        <wps:cNvSpPr txBox="false"/>
                        <wps:spPr>
                          <a:xfrm flipH="false" flipV="false" rot="0">
                            <a:off x="0" y="161545"/>
                            <a:ext cx="6338061" cy="175259"/>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75259" name="ODFBottom"/>
                              <a:gd fmla="val 6338061" name="ODFWidth"/>
                              <a:gd fmla="val 175259" name="ODFHeight"/>
                            </a:gdLst>
                            <a:rect b="OXMLTextRectB" l="OXMLTextRectL" r="OXMLTextRectR" t="OXMLTextRectT"/>
                            <a:pathLst>
                              <a:path fill="norm" h="175259" stroke="true" w="6338061">
                                <a:moveTo>
                                  <a:pt x="0" y="0"/>
                                </a:moveTo>
                                <a:lnTo>
                                  <a:pt x="0" y="175259"/>
                                </a:lnTo>
                                <a:lnTo>
                                  <a:pt x="6338061" y="175259"/>
                                </a:lnTo>
                                <a:lnTo>
                                  <a:pt x="6338061" y="0"/>
                                </a:lnTo>
                                <a:lnTo>
                                  <a:pt x="0" y="0"/>
                                </a:lnTo>
                                <a:close/>
                              </a:path>
                            </a:pathLst>
                          </a:custGeom>
                          <a:solidFill>
                            <a:srgbClr val="FFFFFF"/>
                          </a:solidFill>
                        </wps:spPr>
                        <wps:bodyPr anchor="t" bIns="45720" lIns="91440" rIns="91440" tIns="45720" vert="horz"/>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rFonts w:ascii="Times New Roman" w:hAnsi="Times New Roman"/>
          <w:b w:val="1"/>
          <w:color w:val="000000"/>
          <w:sz w:val="24"/>
        </w:rPr>
        <w:t xml:space="preserve">14. ПРИЛОЖЕНИЯ К ДОГОВОРУ </w:t>
      </w:r>
      <w:r>
        <w:rPr>
          <w:rFonts w:ascii="Times New Roman" w:hAnsi="Times New Roman"/>
          <w:color w:val="000000"/>
          <w:sz w:val="24"/>
        </w:rPr>
        <w:t>14.1. Приложение № 1. «Спецификация»</w:t>
      </w:r>
    </w:p>
    <w:p w14:paraId="B2000000">
      <w:pPr>
        <w:widowControl w:val="0"/>
        <w:spacing w:line="240" w:lineRule="auto"/>
        <w:ind w:firstLine="0" w:left="601" w:right="-20"/>
        <w:rPr>
          <w:rFonts w:ascii="Times New Roman" w:hAnsi="Times New Roman"/>
          <w:color w:val="000000"/>
          <w:sz w:val="24"/>
        </w:rPr>
      </w:pPr>
      <w:r>
        <w:rPr>
          <w:rFonts w:ascii="Times New Roman" w:hAnsi="Times New Roman"/>
          <w:color w:val="000000"/>
          <w:sz w:val="24"/>
        </w:rPr>
        <w:t>Приложение к настоящему Договору составляет его неотъемлемую часть.</w:t>
      </w:r>
    </w:p>
    <w:p w14:paraId="B3000000">
      <w:pPr>
        <w:spacing w:after="12" w:line="240" w:lineRule="exact"/>
        <w:ind/>
        <w:rPr>
          <w:rFonts w:ascii="Times New Roman" w:hAnsi="Times New Roman"/>
          <w:sz w:val="24"/>
        </w:rPr>
      </w:pPr>
    </w:p>
    <w:p w14:paraId="B4000000">
      <w:pPr>
        <w:widowControl w:val="0"/>
        <w:spacing w:line="240" w:lineRule="auto"/>
        <w:ind w:firstLine="919" w:left="2336" w:right="2276"/>
        <w:rPr>
          <w:rFonts w:ascii="Times New Roman" w:hAnsi="Times New Roman"/>
          <w:b w:val="1"/>
          <w:color w:val="000000"/>
        </w:rPr>
      </w:pPr>
      <w:r>
        <mc:AlternateContent>
          <mc:Choice Requires="wpg">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true" distB="0" distL="114300" distR="114300" distT="0" layoutInCell="true" locked="false" relativeHeight="251658240" simplePos="false">
                <wp:simplePos x="0" y="0"/>
                <wp:positionH relativeFrom="page">
                  <wp:posOffset>701040</wp:posOffset>
                </wp:positionH>
                <wp:positionV relativeFrom="paragraph">
                  <wp:posOffset>161194</wp:posOffset>
                </wp:positionV>
                <wp:extent cx="6338061" cy="321564"/>
                <wp:wrapNone/>
                <wp:docPr hidden="false" id="5" name="Picture 5"/>
                <a:graphic>
                  <a:graphicData uri="http://schemas.microsoft.com/office/word/2010/wordprocessingGroup">
                    <wpg:wgp>
                      <wpg:cNvGrpSpPr/>
                      <wpg:grpSpPr>
                        <a:xfrm flipH="false" flipV="false" rot="0">
                          <a:off x="0" y="0"/>
                          <a:ext cx="6338061" cy="321564"/>
                          <a:chOff x="0" y="0"/>
                          <a:chExt cx="6338061" cy="321564"/>
                        </a:xfrm>
                      </wpg:grpSpPr>
                      <wps:wsp>
                        <wps:cNvSpPr txBox="false"/>
                        <wps:spPr>
                          <a:xfrm flipH="false" flipV="false" rot="0">
                            <a:off x="0" y="0"/>
                            <a:ext cx="6338061" cy="161543"/>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61543" name="ODFBottom"/>
                              <a:gd fmla="val 6338061" name="ODFWidth"/>
                              <a:gd fmla="val 161543" name="ODFHeight"/>
                            </a:gdLst>
                            <a:rect b="OXMLTextRectB" l="OXMLTextRectL" r="OXMLTextRectR" t="OXMLTextRectT"/>
                            <a:pathLst>
                              <a:path fill="norm" h="161543" stroke="true" w="6338061">
                                <a:moveTo>
                                  <a:pt x="0" y="0"/>
                                </a:moveTo>
                                <a:lnTo>
                                  <a:pt x="0" y="161543"/>
                                </a:lnTo>
                                <a:lnTo>
                                  <a:pt x="6338061" y="161543"/>
                                </a:lnTo>
                                <a:lnTo>
                                  <a:pt x="6338061" y="0"/>
                                </a:lnTo>
                                <a:lnTo>
                                  <a:pt x="0" y="0"/>
                                </a:lnTo>
                                <a:close/>
                              </a:path>
                            </a:pathLst>
                          </a:custGeom>
                          <a:solidFill>
                            <a:srgbClr val="FFFFFF"/>
                          </a:solidFill>
                        </wps:spPr>
                        <wps:bodyPr anchor="t" bIns="45720" lIns="91440" rIns="91440" tIns="45720" vert="horz"/>
                      </wps:wsp>
                      <wps:wsp>
                        <wps:cNvSpPr txBox="false"/>
                        <wps:spPr>
                          <a:xfrm flipH="false" flipV="false" rot="0">
                            <a:off x="0" y="161545"/>
                            <a:ext cx="6338061" cy="160018"/>
                          </a:xfrm>
                          <a:custGeom>
                            <a:avLst/>
                            <a:gdLst>
                              <a:gd fmla="val 0" name="OXMLTextRectL"/>
                              <a:gd fmla="val 0" name="OXMLTextRectT"/>
                              <a:gd fmla="val 0" name="OXMLTextRectR"/>
                              <a:gd fmla="val 0" name="OXMLTextRectB"/>
                              <a:gd fmla="*/ OXMLTextRectL 1 w" name="COTextRectL"/>
                              <a:gd fmla="*/ OXMLTextRectT 1 h" name="COTextRectT"/>
                              <a:gd fmla="*/ OXMLTextRectR 1 w" name="COTextRectR"/>
                              <a:gd fmla="*/ OXMLTextRectB 1 h" name="COTextRectB"/>
                              <a:gd fmla="val 0" name="ODFLeft"/>
                              <a:gd fmla="val 0" name="ODFTop"/>
                              <a:gd fmla="val 6338061" name="ODFRight"/>
                              <a:gd fmla="val 160018" name="ODFBottom"/>
                              <a:gd fmla="val 6338061" name="ODFWidth"/>
                              <a:gd fmla="val 160018" name="ODFHeight"/>
                            </a:gdLst>
                            <a:rect b="OXMLTextRectB" l="OXMLTextRectL" r="OXMLTextRectR" t="OXMLTextRectT"/>
                            <a:pathLst>
                              <a:path fill="norm" h="160018" stroke="true" w="6338061">
                                <a:moveTo>
                                  <a:pt x="0" y="0"/>
                                </a:moveTo>
                                <a:lnTo>
                                  <a:pt x="0" y="160018"/>
                                </a:lnTo>
                                <a:lnTo>
                                  <a:pt x="6338061" y="160018"/>
                                </a:lnTo>
                                <a:lnTo>
                                  <a:pt x="6338061" y="0"/>
                                </a:lnTo>
                                <a:lnTo>
                                  <a:pt x="0" y="0"/>
                                </a:lnTo>
                                <a:close/>
                              </a:path>
                            </a:pathLst>
                          </a:custGeom>
                          <a:solidFill>
                            <a:srgbClr val="FFFFFF"/>
                          </a:solidFill>
                        </wps:spPr>
                        <wps:bodyPr anchor="t" bIns="45720" lIns="91440" rIns="91440" tIns="45720" vert="horz"/>
                      </wps:wsp>
                    </wpg:wg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rFonts w:ascii="Times New Roman" w:hAnsi="Times New Roman"/>
          <w:b w:val="1"/>
          <w:color w:val="000000"/>
        </w:rPr>
        <w:t xml:space="preserve">15. </w:t>
      </w:r>
      <w:r>
        <w:rPr>
          <w:rFonts w:ascii="Times New Roman" w:hAnsi="Times New Roman"/>
          <w:b w:val="1"/>
          <w:color w:val="000000"/>
        </w:rPr>
        <w:t>МЕСТОНАХОЖДЕНИЯ,АДРЕСА</w:t>
      </w:r>
      <w:r>
        <w:rPr>
          <w:rFonts w:ascii="Times New Roman" w:hAnsi="Times New Roman"/>
          <w:b w:val="1"/>
          <w:color w:val="000000"/>
        </w:rPr>
        <w:t>, БАНКОВСКИЕ</w:t>
      </w:r>
      <w:r>
        <w:rPr>
          <w:rFonts w:ascii="Times New Roman" w:hAnsi="Times New Roman"/>
          <w:b w:val="1"/>
          <w:color w:val="000000"/>
        </w:rPr>
        <w:t xml:space="preserve"> </w:t>
      </w:r>
      <w:r>
        <w:rPr>
          <w:rFonts w:ascii="Times New Roman" w:hAnsi="Times New Roman"/>
          <w:b w:val="1"/>
          <w:color w:val="000000"/>
        </w:rPr>
        <w:t>РЕКВИЗИТЫ</w:t>
      </w:r>
      <w:r>
        <w:rPr>
          <w:rFonts w:ascii="Times New Roman" w:hAnsi="Times New Roman"/>
          <w:b w:val="1"/>
          <w:color w:val="000000"/>
        </w:rPr>
        <w:t xml:space="preserve"> И </w:t>
      </w:r>
      <w:r>
        <w:rPr>
          <w:rFonts w:ascii="Times New Roman" w:hAnsi="Times New Roman"/>
          <w:b w:val="1"/>
          <w:color w:val="000000"/>
        </w:rPr>
        <w:t>ПОДПИСИ</w:t>
      </w:r>
      <w:r>
        <w:rPr>
          <w:rFonts w:ascii="Times New Roman" w:hAnsi="Times New Roman"/>
          <w:b w:val="1"/>
          <w:color w:val="000000"/>
        </w:rPr>
        <w:t xml:space="preserve"> </w:t>
      </w:r>
      <w:r>
        <w:rPr>
          <w:rFonts w:ascii="Times New Roman" w:hAnsi="Times New Roman"/>
          <w:b w:val="1"/>
          <w:color w:val="000000"/>
        </w:rPr>
        <w:t>СТОРОН</w:t>
      </w:r>
      <w:r>
        <w:rPr>
          <w:rFonts w:ascii="Times New Roman" w:hAnsi="Times New Roman"/>
          <w:b w:val="1"/>
          <w:color w:val="000000"/>
        </w:rPr>
        <w:t xml:space="preserve"> </w:t>
      </w:r>
    </w:p>
    <w:p w14:paraId="B5000000">
      <w:pPr>
        <w:spacing w:after="14" w:line="240" w:lineRule="exact"/>
        <w:ind/>
        <w:rPr>
          <w:rFonts w:ascii="Times New Roman" w:hAnsi="Times New Roman"/>
          <w:sz w:val="24"/>
        </w:rPr>
      </w:pPr>
    </w:p>
    <w:p w14:paraId="B6000000">
      <w:pPr>
        <w:sectPr>
          <w:pgSz w:h="16838" w:orient="portrait" w:w="11906"/>
          <w:pgMar w:bottom="851" w:footer="0" w:gutter="0" w:header="0" w:left="1132" w:right="849" w:top="565"/>
        </w:sectPr>
      </w:pPr>
    </w:p>
    <w:p w14:paraId="B7000000">
      <w:pPr>
        <w:widowControl w:val="0"/>
        <w:spacing w:line="240" w:lineRule="auto"/>
        <w:ind w:right="-20"/>
        <w:rPr>
          <w:rFonts w:ascii="Times New Roman" w:hAnsi="Times New Roman"/>
          <w:b w:val="1"/>
          <w:color w:val="000000"/>
        </w:rPr>
      </w:pPr>
      <w:r>
        <w:rPr>
          <w:rFonts w:ascii="Times New Roman" w:hAnsi="Times New Roman"/>
          <w:b w:val="1"/>
          <w:color w:val="000000"/>
        </w:rPr>
        <w:t>Заказчик:</w:t>
      </w:r>
    </w:p>
    <w:p w14:paraId="B8000000">
      <w:pPr>
        <w:widowControl w:val="0"/>
        <w:spacing w:line="240" w:lineRule="auto"/>
        <w:ind w:right="-20"/>
        <w:rPr>
          <w:rFonts w:ascii="Times New Roman" w:hAnsi="Times New Roman"/>
          <w:color w:val="000000"/>
        </w:rPr>
      </w:pPr>
      <w:r>
        <w:br w:type="column"/>
      </w:r>
      <w:r>
        <w:rPr>
          <w:rFonts w:ascii="Times New Roman" w:hAnsi="Times New Roman"/>
          <w:b w:val="1"/>
          <w:color w:val="000000"/>
        </w:rPr>
        <w:t>Исполнитель:</w:t>
      </w:r>
    </w:p>
    <w:p w14:paraId="B9000000">
      <w:pPr>
        <w:spacing w:after="11" w:line="240" w:lineRule="exact"/>
        <w:ind/>
        <w:rPr>
          <w:rFonts w:ascii="Times New Roman" w:hAnsi="Times New Roman"/>
          <w:sz w:val="24"/>
        </w:rPr>
      </w:pPr>
    </w:p>
    <w:p w14:paraId="BA000000">
      <w:pPr>
        <w:rPr>
          <w:rFonts w:ascii="Times New Roman" w:hAnsi="Times New Roman"/>
          <w:color w:val="000000"/>
        </w:rPr>
      </w:pPr>
      <w:r>
        <w:rPr>
          <w:rFonts w:ascii="Times New Roman" w:hAnsi="Times New Roman"/>
          <w:color w:val="000000"/>
        </w:rPr>
        <w:t>____________________</w:t>
      </w:r>
    </w:p>
    <w:p w14:paraId="BB000000">
      <w:pPr>
        <w:sectPr>
          <w:type w:val="continuous"/>
          <w:pgSz w:h="16838" w:orient="portrait" w:w="11906"/>
          <w:pgMar w:bottom="0" w:footer="0" w:gutter="0" w:header="0" w:left="1132" w:right="849" w:top="565"/>
        </w:sectPr>
      </w:pPr>
    </w:p>
    <w:p w14:paraId="BC000000">
      <w:pPr>
        <w:spacing w:after="40" w:line="240" w:lineRule="exact"/>
        <w:ind/>
        <w:rPr>
          <w:sz w:val="24"/>
        </w:rPr>
      </w:pPr>
    </w:p>
    <w:p w14:paraId="BD000000">
      <w:pPr>
        <w:widowControl w:val="0"/>
        <w:spacing w:line="240" w:lineRule="auto"/>
        <w:ind w:firstLine="2138" w:left="6052" w:right="-28"/>
        <w:rPr>
          <w:rFonts w:ascii="Times New Roman" w:hAnsi="Times New Roman"/>
          <w:b w:val="1"/>
          <w:color w:val="000000"/>
        </w:rPr>
      </w:pPr>
      <w:bookmarkStart w:id="9" w:name="_page_40_0"/>
      <w:bookmarkEnd w:id="8"/>
      <w:r>
        <w:rPr>
          <w:rFonts w:ascii="Times New Roman" w:hAnsi="Times New Roman"/>
          <w:b w:val="1"/>
          <w:color w:val="000000"/>
        </w:rPr>
        <w:t xml:space="preserve">Приложение № 1 к договору № </w:t>
      </w:r>
      <w:r>
        <w:rPr>
          <w:rFonts w:ascii="Times New Roman" w:hAnsi="Times New Roman"/>
          <w:b w:val="1"/>
          <w:color w:val="000000"/>
        </w:rPr>
        <w:t>472</w:t>
      </w:r>
      <w:r>
        <w:rPr>
          <w:rFonts w:ascii="Times New Roman" w:hAnsi="Times New Roman"/>
          <w:b w:val="1"/>
          <w:color w:val="000000"/>
        </w:rPr>
        <w:t>/О</w:t>
      </w:r>
      <w:r>
        <w:rPr>
          <w:rFonts w:ascii="Times New Roman" w:hAnsi="Times New Roman"/>
          <w:b w:val="1"/>
          <w:color w:val="000000"/>
        </w:rPr>
        <w:t xml:space="preserve"> от </w:t>
      </w:r>
      <w:r>
        <w:rPr>
          <w:rFonts w:ascii="Times New Roman" w:hAnsi="Times New Roman"/>
          <w:b w:val="1"/>
          <w:color w:val="000000"/>
        </w:rPr>
        <w:t>____________</w:t>
      </w:r>
      <w:r>
        <w:rPr>
          <w:rFonts w:ascii="Times New Roman" w:hAnsi="Times New Roman"/>
          <w:b w:val="1"/>
          <w:color w:val="000000"/>
        </w:rPr>
        <w:t xml:space="preserve"> г</w:t>
      </w:r>
    </w:p>
    <w:p w14:paraId="BE000000">
      <w:pPr>
        <w:spacing w:after="24" w:line="240" w:lineRule="exact"/>
        <w:ind/>
        <w:rPr>
          <w:rFonts w:ascii="Times New Roman" w:hAnsi="Times New Roman"/>
          <w:sz w:val="24"/>
        </w:rPr>
      </w:pPr>
    </w:p>
    <w:p w14:paraId="BF000000">
      <w:pPr>
        <w:widowControl w:val="0"/>
        <w:spacing w:line="240" w:lineRule="auto"/>
        <w:ind w:firstLine="0" w:left="4199" w:right="-20"/>
        <w:rPr>
          <w:rFonts w:ascii="Times New Roman" w:hAnsi="Times New Roman"/>
          <w:b w:val="1"/>
          <w:color w:val="000000"/>
        </w:rPr>
      </w:pPr>
      <w:r>
        <w:rPr>
          <w:rFonts w:ascii="Times New Roman" w:hAnsi="Times New Roman"/>
          <w:b w:val="1"/>
          <w:color w:val="000000"/>
        </w:rPr>
        <w:t>Спецификация</w:t>
      </w:r>
    </w:p>
    <w:p w14:paraId="C0000000">
      <w:pPr>
        <w:sectPr>
          <w:pgSz w:h="16838" w:orient="portrait" w:w="11906"/>
          <w:pgMar w:bottom="0" w:footer="0" w:gutter="0" w:header="0" w:left="1132" w:right="850" w:top="565"/>
        </w:sectPr>
      </w:pPr>
    </w:p>
    <w:p w14:paraId="C1000000"/>
    <w:tbl>
      <w:tblPr>
        <w:tblStyle w:val="Style_1"/>
        <w:tblLayout w:type="fixed"/>
      </w:tblPr>
      <w:tblGrid>
        <w:gridCol w:w="513"/>
        <w:gridCol w:w="5152"/>
        <w:gridCol w:w="1277"/>
        <w:gridCol w:w="656"/>
        <w:gridCol w:w="1491"/>
        <w:gridCol w:w="45"/>
        <w:gridCol w:w="1496"/>
        <w:gridCol w:w="42"/>
      </w:tblGrid>
      <w:tr>
        <w:tc>
          <w:tcPr>
            <w:tcW w:type="dxa" w:w="513"/>
          </w:tcPr>
          <w:p w14:paraId="C2000000">
            <w:pPr>
              <w:widowControl w:val="0"/>
              <w:spacing w:line="240" w:lineRule="auto"/>
              <w:ind w:right="-30"/>
              <w:rPr>
                <w:rFonts w:ascii="Times New Roman" w:hAnsi="Times New Roman"/>
                <w:color w:val="000000"/>
              </w:rPr>
            </w:pPr>
            <w:r>
              <w:rPr>
                <w:rFonts w:ascii="Times New Roman" w:hAnsi="Times New Roman"/>
                <w:color w:val="000000"/>
              </w:rPr>
              <w:t>№ п/п</w:t>
            </w:r>
          </w:p>
          <w:p w14:paraId="C3000000"/>
        </w:tc>
        <w:tc>
          <w:tcPr>
            <w:tcW w:type="dxa" w:w="5152"/>
          </w:tcPr>
          <w:p w14:paraId="C4000000">
            <w:r>
              <w:rPr>
                <w:rFonts w:ascii="Times New Roman" w:hAnsi="Times New Roman"/>
                <w:color w:val="000000"/>
              </w:rPr>
              <w:t>Наименование</w:t>
            </w:r>
          </w:p>
        </w:tc>
        <w:tc>
          <w:tcPr>
            <w:tcW w:type="dxa" w:w="1277"/>
          </w:tcPr>
          <w:p w14:paraId="C5000000">
            <w:r>
              <w:rPr>
                <w:rFonts w:ascii="Times New Roman" w:hAnsi="Times New Roman"/>
                <w:color w:val="000000"/>
              </w:rPr>
              <w:t>количество часов</w:t>
            </w:r>
          </w:p>
        </w:tc>
        <w:tc>
          <w:tcPr>
            <w:tcW w:type="dxa" w:w="656"/>
          </w:tcPr>
          <w:p w14:paraId="C6000000">
            <w:r>
              <w:rPr>
                <w:rFonts w:ascii="Times New Roman" w:hAnsi="Times New Roman"/>
                <w:color w:val="000000"/>
              </w:rPr>
              <w:t>Кол-во, чел.</w:t>
            </w:r>
          </w:p>
        </w:tc>
        <w:tc>
          <w:tcPr>
            <w:tcW w:type="dxa" w:w="1491"/>
          </w:tcPr>
          <w:p w14:paraId="C7000000">
            <w:r>
              <w:rPr>
                <w:rFonts w:ascii="Times New Roman" w:hAnsi="Times New Roman"/>
                <w:color w:val="000000"/>
              </w:rPr>
              <w:t>Цена за ед.</w:t>
            </w:r>
          </w:p>
        </w:tc>
        <w:tc>
          <w:tcPr>
            <w:tcW w:type="dxa" w:w="1541"/>
            <w:gridSpan w:val="2"/>
          </w:tcPr>
          <w:p w14:paraId="C8000000">
            <w:r>
              <w:rPr>
                <w:rFonts w:ascii="Times New Roman" w:hAnsi="Times New Roman"/>
                <w:color w:val="000000"/>
              </w:rPr>
              <w:t>Сумма, руб.</w:t>
            </w:r>
          </w:p>
        </w:tc>
        <w:tc>
          <w:tcPr>
            <w:tcW w:type="dxa" w:w="42"/>
          </w:tcPr>
          <w:p/>
        </w:tc>
      </w:tr>
      <w:tr>
        <w:tc>
          <w:tcPr>
            <w:tcW w:type="dxa" w:w="513"/>
          </w:tcPr>
          <w:p w14:paraId="C9000000">
            <w:r>
              <w:t>1</w:t>
            </w:r>
          </w:p>
        </w:tc>
        <w:tc>
          <w:tcPr>
            <w:tcW w:type="dxa" w:w="5152"/>
            <w:tcBorders>
              <w:top w:color="000000" w:sz="4" w:val="single"/>
              <w:left w:color="000000" w:sz="4" w:val="single"/>
              <w:bottom w:color="000000" w:sz="4" w:val="single"/>
              <w:right w:color="000000" w:sz="4" w:val="single"/>
            </w:tcBorders>
            <w:shd w:fill="auto" w:val="clear"/>
          </w:tcPr>
          <w:p w14:paraId="CA000000">
            <w:pPr>
              <w:rPr>
                <w:rFonts w:ascii="Times New Roman" w:hAnsi="Times New Roman"/>
              </w:rPr>
            </w:pPr>
            <w:r>
              <w:rPr>
                <w:rFonts w:ascii="Times New Roman" w:hAnsi="Times New Roman"/>
              </w:rPr>
              <w:t xml:space="preserve">Обучающий семинар "Устройство, эксплуатация и безопасность обслуживания электроустановок напряжением до 1000В " </w:t>
            </w:r>
          </w:p>
        </w:tc>
        <w:tc>
          <w:tcPr>
            <w:tcW w:type="dxa" w:w="1277"/>
          </w:tcPr>
          <w:p w14:paraId="CB000000">
            <w:pPr>
              <w:rPr>
                <w:rFonts w:ascii="Times New Roman" w:hAnsi="Times New Roman"/>
              </w:rPr>
            </w:pPr>
            <w:r>
              <w:rPr>
                <w:rFonts w:ascii="Times New Roman" w:hAnsi="Times New Roman"/>
              </w:rPr>
              <w:t>16</w:t>
            </w:r>
          </w:p>
        </w:tc>
        <w:tc>
          <w:tcPr>
            <w:tcW w:type="dxa" w:w="656"/>
          </w:tcPr>
          <w:p w14:paraId="CC000000">
            <w:pPr>
              <w:rPr>
                <w:rFonts w:ascii="Times New Roman" w:hAnsi="Times New Roman"/>
              </w:rPr>
            </w:pPr>
            <w:r>
              <w:rPr>
                <w:rFonts w:ascii="Times New Roman" w:hAnsi="Times New Roman"/>
              </w:rPr>
              <w:t>1</w:t>
            </w:r>
          </w:p>
        </w:tc>
        <w:tc>
          <w:tcPr>
            <w:tcW w:type="dxa" w:w="1491"/>
          </w:tcPr>
          <w:p/>
        </w:tc>
        <w:tc>
          <w:tcPr>
            <w:tcW w:type="dxa" w:w="1541"/>
            <w:gridSpan w:val="2"/>
          </w:tcPr>
          <w:p/>
        </w:tc>
        <w:tc>
          <w:tcPr>
            <w:tcW w:type="dxa" w:w="42"/>
          </w:tcPr>
          <w:p/>
        </w:tc>
      </w:tr>
      <w:tr>
        <w:tc>
          <w:tcPr>
            <w:tcW w:type="dxa" w:w="513"/>
          </w:tcPr>
          <w:p w14:paraId="CD000000">
            <w:r>
              <w:t>2</w:t>
            </w:r>
          </w:p>
        </w:tc>
        <w:tc>
          <w:tcPr>
            <w:tcW w:type="dxa" w:w="5152"/>
            <w:tcBorders>
              <w:top w:color="000000" w:sz="4" w:val="single"/>
              <w:left w:color="000000" w:sz="4" w:val="single"/>
              <w:bottom w:color="000000" w:sz="4" w:val="single"/>
              <w:right w:color="000000" w:sz="4" w:val="single"/>
            </w:tcBorders>
            <w:shd w:fill="auto" w:val="clear"/>
          </w:tcPr>
          <w:p w14:paraId="CE000000">
            <w:pPr>
              <w:rPr>
                <w:rFonts w:ascii="Times New Roman" w:hAnsi="Times New Roman"/>
              </w:rPr>
            </w:pPr>
            <w:r>
              <w:rPr>
                <w:rFonts w:ascii="Times New Roman" w:hAnsi="Times New Roman"/>
              </w:rPr>
              <w:t>Обучающий семинар по программе "Техническая эксплуатация тепловых энергоустановок.</w:t>
            </w:r>
          </w:p>
        </w:tc>
        <w:tc>
          <w:tcPr>
            <w:tcW w:type="dxa" w:w="1277"/>
          </w:tcPr>
          <w:p w14:paraId="CF000000">
            <w:pPr>
              <w:rPr>
                <w:rFonts w:ascii="Times New Roman" w:hAnsi="Times New Roman"/>
              </w:rPr>
            </w:pPr>
            <w:r>
              <w:rPr>
                <w:rFonts w:ascii="Times New Roman" w:hAnsi="Times New Roman"/>
              </w:rPr>
              <w:t>16</w:t>
            </w:r>
          </w:p>
        </w:tc>
        <w:tc>
          <w:tcPr>
            <w:tcW w:type="dxa" w:w="656"/>
          </w:tcPr>
          <w:p w14:paraId="D0000000">
            <w:pPr>
              <w:rPr>
                <w:rFonts w:ascii="Times New Roman" w:hAnsi="Times New Roman"/>
              </w:rPr>
            </w:pPr>
            <w:r>
              <w:rPr>
                <w:rFonts w:ascii="Times New Roman" w:hAnsi="Times New Roman"/>
              </w:rPr>
              <w:t>1</w:t>
            </w:r>
          </w:p>
        </w:tc>
        <w:tc>
          <w:tcPr>
            <w:tcW w:type="dxa" w:w="1491"/>
          </w:tcPr>
          <w:p w14:paraId="D1000000">
            <w:pPr>
              <w:widowControl w:val="0"/>
              <w:ind w:right="-20"/>
              <w:rPr>
                <w:rFonts w:ascii="Times New Roman" w:hAnsi="Times New Roman"/>
                <w:color w:val="000000"/>
              </w:rPr>
            </w:pPr>
          </w:p>
        </w:tc>
        <w:tc>
          <w:tcPr>
            <w:tcW w:type="dxa" w:w="1541"/>
            <w:gridSpan w:val="2"/>
          </w:tcPr>
          <w:p w14:paraId="D2000000">
            <w:pPr>
              <w:spacing w:line="240" w:lineRule="exact"/>
              <w:ind/>
              <w:rPr>
                <w:rFonts w:ascii="Times New Roman" w:hAnsi="Times New Roman"/>
                <w:sz w:val="24"/>
              </w:rPr>
            </w:pPr>
          </w:p>
        </w:tc>
        <w:tc>
          <w:tcPr>
            <w:tcW w:type="dxa" w:w="42"/>
          </w:tcPr>
          <w:p/>
        </w:tc>
      </w:tr>
      <w:tr>
        <w:tc>
          <w:tcPr>
            <w:tcW w:type="dxa" w:w="513"/>
          </w:tcPr>
          <w:p w14:paraId="D3000000">
            <w:r>
              <w:t>3</w:t>
            </w:r>
          </w:p>
        </w:tc>
        <w:tc>
          <w:tcPr>
            <w:tcW w:type="dxa" w:w="5152"/>
            <w:tcBorders>
              <w:top w:color="000000" w:sz="4" w:val="single"/>
              <w:left w:color="000000" w:sz="4" w:val="single"/>
              <w:bottom w:color="000000" w:sz="4" w:val="single"/>
              <w:right w:color="000000" w:sz="4" w:val="single"/>
            </w:tcBorders>
            <w:shd w:fill="auto" w:val="clear"/>
          </w:tcPr>
          <w:p w14:paraId="D4000000">
            <w:pPr>
              <w:rPr>
                <w:rFonts w:ascii="Times New Roman" w:hAnsi="Times New Roman"/>
              </w:rPr>
            </w:pPr>
            <w:r>
              <w:rPr>
                <w:rFonts w:ascii="Times New Roman" w:hAnsi="Times New Roman"/>
              </w:rPr>
              <w:t>Безопасные методы и приемы выполнения работ на высоте</w:t>
            </w:r>
          </w:p>
        </w:tc>
        <w:tc>
          <w:tcPr>
            <w:tcW w:type="dxa" w:w="1277"/>
          </w:tcPr>
          <w:p w14:paraId="D5000000">
            <w:pPr>
              <w:rPr>
                <w:rFonts w:ascii="Times New Roman" w:hAnsi="Times New Roman"/>
              </w:rPr>
            </w:pPr>
            <w:r>
              <w:rPr>
                <w:rFonts w:ascii="Times New Roman" w:hAnsi="Times New Roman"/>
              </w:rPr>
              <w:t>32</w:t>
            </w:r>
          </w:p>
        </w:tc>
        <w:tc>
          <w:tcPr>
            <w:tcW w:type="dxa" w:w="656"/>
          </w:tcPr>
          <w:p w14:paraId="D6000000">
            <w:pPr>
              <w:rPr>
                <w:rFonts w:ascii="Times New Roman" w:hAnsi="Times New Roman"/>
              </w:rPr>
            </w:pPr>
            <w:r>
              <w:rPr>
                <w:rFonts w:ascii="Times New Roman" w:hAnsi="Times New Roman"/>
              </w:rPr>
              <w:t>1</w:t>
            </w:r>
          </w:p>
        </w:tc>
        <w:tc>
          <w:tcPr>
            <w:tcW w:type="dxa" w:w="1491"/>
          </w:tcPr>
          <w:p w14:paraId="D7000000">
            <w:pPr>
              <w:widowControl w:val="0"/>
              <w:ind w:right="-20"/>
              <w:rPr>
                <w:rFonts w:ascii="Times New Roman" w:hAnsi="Times New Roman"/>
                <w:color w:val="000000"/>
              </w:rPr>
            </w:pPr>
          </w:p>
        </w:tc>
        <w:tc>
          <w:tcPr>
            <w:tcW w:type="dxa" w:w="1541"/>
            <w:gridSpan w:val="2"/>
          </w:tcPr>
          <w:p w14:paraId="D8000000">
            <w:pPr>
              <w:spacing w:line="240" w:lineRule="exact"/>
              <w:ind/>
              <w:rPr>
                <w:rFonts w:ascii="Times New Roman" w:hAnsi="Times New Roman"/>
                <w:sz w:val="24"/>
              </w:rPr>
            </w:pPr>
          </w:p>
        </w:tc>
        <w:tc>
          <w:tcPr>
            <w:tcW w:type="dxa" w:w="42"/>
          </w:tcPr>
          <w:p/>
        </w:tc>
      </w:tr>
      <w:tr>
        <w:tc>
          <w:tcPr>
            <w:tcW w:type="dxa" w:w="513"/>
          </w:tcPr>
          <w:p w14:paraId="D9000000">
            <w:r>
              <w:t>4</w:t>
            </w:r>
          </w:p>
        </w:tc>
        <w:tc>
          <w:tcPr>
            <w:tcW w:type="dxa" w:w="5152"/>
            <w:tcBorders>
              <w:top w:color="000000" w:sz="4" w:val="single"/>
              <w:left w:color="000000" w:sz="4" w:val="single"/>
              <w:bottom w:color="000000" w:sz="4" w:val="single"/>
              <w:right w:color="000000" w:sz="4" w:val="single"/>
            </w:tcBorders>
            <w:shd w:fill="auto" w:val="clear"/>
          </w:tcPr>
          <w:p w14:paraId="DA000000">
            <w:pPr>
              <w:rPr>
                <w:rFonts w:ascii="Times New Roman" w:hAnsi="Times New Roman"/>
              </w:rPr>
            </w:pPr>
            <w:r>
              <w:rPr>
                <w:rFonts w:ascii="Times New Roman" w:hAnsi="Times New Roman"/>
              </w:rPr>
              <w:t>Обучение общим вопросам охраны труда и функционирования системы управления охраной труда (А)</w:t>
            </w:r>
          </w:p>
        </w:tc>
        <w:tc>
          <w:tcPr>
            <w:tcW w:type="dxa" w:w="1277"/>
          </w:tcPr>
          <w:p w14:paraId="DB000000">
            <w:pPr>
              <w:rPr>
                <w:rFonts w:ascii="Times New Roman" w:hAnsi="Times New Roman"/>
              </w:rPr>
            </w:pPr>
            <w:r>
              <w:rPr>
                <w:rFonts w:ascii="Times New Roman" w:hAnsi="Times New Roman"/>
              </w:rPr>
              <w:t>16</w:t>
            </w:r>
          </w:p>
        </w:tc>
        <w:tc>
          <w:tcPr>
            <w:tcW w:type="dxa" w:w="656"/>
          </w:tcPr>
          <w:p w14:paraId="DC000000">
            <w:pPr>
              <w:rPr>
                <w:rFonts w:ascii="Times New Roman" w:hAnsi="Times New Roman"/>
              </w:rPr>
            </w:pPr>
            <w:r>
              <w:rPr>
                <w:rFonts w:ascii="Times New Roman" w:hAnsi="Times New Roman"/>
              </w:rPr>
              <w:t>1</w:t>
            </w:r>
          </w:p>
        </w:tc>
        <w:tc>
          <w:tcPr>
            <w:tcW w:type="dxa" w:w="1491"/>
          </w:tcPr>
          <w:p w14:paraId="DD000000">
            <w:pPr>
              <w:widowControl w:val="0"/>
              <w:ind w:right="-20"/>
              <w:rPr>
                <w:rFonts w:ascii="Times New Roman" w:hAnsi="Times New Roman"/>
                <w:color w:val="000000"/>
              </w:rPr>
            </w:pPr>
          </w:p>
        </w:tc>
        <w:tc>
          <w:tcPr>
            <w:tcW w:type="dxa" w:w="1541"/>
            <w:gridSpan w:val="2"/>
          </w:tcPr>
          <w:p w14:paraId="DE000000">
            <w:pPr>
              <w:spacing w:line="240" w:lineRule="exact"/>
              <w:ind/>
              <w:rPr>
                <w:rFonts w:ascii="Times New Roman" w:hAnsi="Times New Roman"/>
                <w:sz w:val="24"/>
              </w:rPr>
            </w:pPr>
          </w:p>
        </w:tc>
        <w:tc>
          <w:tcPr>
            <w:tcW w:type="dxa" w:w="42"/>
          </w:tcPr>
          <w:p/>
        </w:tc>
      </w:tr>
      <w:tr>
        <w:tc>
          <w:tcPr>
            <w:tcW w:type="dxa" w:w="513"/>
          </w:tcPr>
          <w:p w14:paraId="DF000000">
            <w:r>
              <w:t>5</w:t>
            </w:r>
          </w:p>
        </w:tc>
        <w:tc>
          <w:tcPr>
            <w:tcW w:type="dxa" w:w="5152"/>
            <w:tcBorders>
              <w:top w:color="000000" w:sz="4" w:val="single"/>
              <w:left w:color="000000" w:sz="4" w:val="single"/>
              <w:bottom w:color="000000" w:sz="4" w:val="single"/>
              <w:right w:color="000000" w:sz="4" w:val="single"/>
            </w:tcBorders>
            <w:shd w:fill="auto" w:val="clear"/>
          </w:tcPr>
          <w:p w14:paraId="E0000000">
            <w:pPr>
              <w:rPr>
                <w:rFonts w:ascii="Times New Roman" w:hAnsi="Times New Roman"/>
              </w:rPr>
            </w:pPr>
            <w:r>
              <w:rPr>
                <w:rFonts w:ascii="Times New Roman" w:hAnsi="Times New Roman"/>
              </w:rPr>
              <w:t>Обучение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 (Б)</w:t>
            </w:r>
          </w:p>
        </w:tc>
        <w:tc>
          <w:tcPr>
            <w:tcW w:type="dxa" w:w="1277"/>
          </w:tcPr>
          <w:p w14:paraId="E1000000">
            <w:pPr>
              <w:rPr>
                <w:rFonts w:ascii="Times New Roman" w:hAnsi="Times New Roman"/>
              </w:rPr>
            </w:pPr>
            <w:r>
              <w:rPr>
                <w:rFonts w:ascii="Times New Roman" w:hAnsi="Times New Roman"/>
              </w:rPr>
              <w:t>16</w:t>
            </w:r>
          </w:p>
        </w:tc>
        <w:tc>
          <w:tcPr>
            <w:tcW w:type="dxa" w:w="656"/>
          </w:tcPr>
          <w:p w14:paraId="E2000000">
            <w:pPr>
              <w:rPr>
                <w:rFonts w:ascii="Times New Roman" w:hAnsi="Times New Roman"/>
              </w:rPr>
            </w:pPr>
            <w:r>
              <w:rPr>
                <w:rFonts w:ascii="Times New Roman" w:hAnsi="Times New Roman"/>
              </w:rPr>
              <w:t>4</w:t>
            </w:r>
            <w:r>
              <w:rPr>
                <w:rFonts w:ascii="Times New Roman" w:hAnsi="Times New Roman"/>
              </w:rPr>
              <w:t>4</w:t>
            </w:r>
          </w:p>
        </w:tc>
        <w:tc>
          <w:tcPr>
            <w:tcW w:type="dxa" w:w="1491"/>
          </w:tcPr>
          <w:p w14:paraId="E3000000">
            <w:pPr>
              <w:widowControl w:val="0"/>
              <w:ind w:right="-20"/>
              <w:rPr>
                <w:rFonts w:ascii="Times New Roman" w:hAnsi="Times New Roman"/>
                <w:color w:val="000000"/>
              </w:rPr>
            </w:pPr>
          </w:p>
        </w:tc>
        <w:tc>
          <w:tcPr>
            <w:tcW w:type="dxa" w:w="1541"/>
            <w:gridSpan w:val="2"/>
          </w:tcPr>
          <w:p w14:paraId="E4000000">
            <w:pPr>
              <w:spacing w:line="240" w:lineRule="exact"/>
              <w:ind/>
              <w:rPr>
                <w:rFonts w:ascii="Times New Roman" w:hAnsi="Times New Roman"/>
                <w:sz w:val="24"/>
              </w:rPr>
            </w:pPr>
          </w:p>
        </w:tc>
        <w:tc>
          <w:tcPr>
            <w:tcW w:type="dxa" w:w="42"/>
          </w:tcPr>
          <w:p/>
        </w:tc>
      </w:tr>
      <w:tr>
        <w:tc>
          <w:tcPr>
            <w:tcW w:type="dxa" w:w="513"/>
          </w:tcPr>
          <w:p w14:paraId="E5000000">
            <w:r>
              <w:t>6</w:t>
            </w:r>
          </w:p>
        </w:tc>
        <w:tc>
          <w:tcPr>
            <w:tcW w:type="dxa" w:w="5152"/>
            <w:tcBorders>
              <w:top w:color="000000" w:sz="4" w:val="single"/>
              <w:left w:color="000000" w:sz="4" w:val="single"/>
              <w:bottom w:color="000000" w:sz="4" w:val="single"/>
              <w:right w:color="000000" w:sz="4" w:val="single"/>
            </w:tcBorders>
            <w:shd w:fill="auto" w:val="clear"/>
          </w:tcPr>
          <w:p w14:paraId="E6000000">
            <w:pPr>
              <w:rPr>
                <w:rFonts w:ascii="Times New Roman" w:hAnsi="Times New Roman"/>
              </w:rPr>
            </w:pPr>
            <w:r>
              <w:rPr>
                <w:rFonts w:ascii="Times New Roman" w:hAnsi="Times New Roman"/>
              </w:rPr>
              <w:t xml:space="preserve">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зашиты, отнесенных к категориям повышенной </w:t>
            </w:r>
            <w:r>
              <w:rPr>
                <w:rFonts w:ascii="Times New Roman" w:hAnsi="Times New Roman"/>
              </w:rPr>
              <w:t>взрывопожароопасности</w:t>
            </w:r>
            <w:r>
              <w:rPr>
                <w:rFonts w:ascii="Times New Roman" w:hAnsi="Times New Roman"/>
              </w:rPr>
              <w:t xml:space="preserve">, </w:t>
            </w:r>
            <w:r>
              <w:rPr>
                <w:rFonts w:ascii="Times New Roman" w:hAnsi="Times New Roman"/>
              </w:rPr>
              <w:t>пожароопасности</w:t>
            </w:r>
            <w:r>
              <w:rPr>
                <w:rFonts w:ascii="Times New Roman" w:hAnsi="Times New Roman"/>
              </w:rPr>
              <w:t>.</w:t>
            </w:r>
          </w:p>
        </w:tc>
        <w:tc>
          <w:tcPr>
            <w:tcW w:type="dxa" w:w="1277"/>
          </w:tcPr>
          <w:p w14:paraId="E7000000">
            <w:pPr>
              <w:rPr>
                <w:rFonts w:ascii="Times New Roman" w:hAnsi="Times New Roman"/>
              </w:rPr>
            </w:pPr>
            <w:r>
              <w:rPr>
                <w:rFonts w:ascii="Times New Roman" w:hAnsi="Times New Roman"/>
              </w:rPr>
              <w:t>16</w:t>
            </w:r>
          </w:p>
        </w:tc>
        <w:tc>
          <w:tcPr>
            <w:tcW w:type="dxa" w:w="656"/>
          </w:tcPr>
          <w:p w14:paraId="E8000000">
            <w:pPr>
              <w:rPr>
                <w:rFonts w:ascii="Times New Roman" w:hAnsi="Times New Roman"/>
              </w:rPr>
            </w:pPr>
            <w:r>
              <w:rPr>
                <w:rFonts w:ascii="Times New Roman" w:hAnsi="Times New Roman"/>
              </w:rPr>
              <w:t>2</w:t>
            </w:r>
          </w:p>
        </w:tc>
        <w:tc>
          <w:tcPr>
            <w:tcW w:type="dxa" w:w="1491"/>
          </w:tcPr>
          <w:p w14:paraId="E9000000">
            <w:pPr>
              <w:widowControl w:val="0"/>
              <w:ind w:right="-20"/>
              <w:rPr>
                <w:rFonts w:ascii="Times New Roman" w:hAnsi="Times New Roman"/>
                <w:color w:val="000000"/>
              </w:rPr>
            </w:pPr>
          </w:p>
        </w:tc>
        <w:tc>
          <w:tcPr>
            <w:tcW w:type="dxa" w:w="1541"/>
            <w:gridSpan w:val="2"/>
          </w:tcPr>
          <w:p w14:paraId="EA000000">
            <w:pPr>
              <w:spacing w:line="240" w:lineRule="exact"/>
              <w:ind/>
              <w:rPr>
                <w:rFonts w:ascii="Times New Roman" w:hAnsi="Times New Roman"/>
                <w:sz w:val="24"/>
              </w:rPr>
            </w:pPr>
          </w:p>
        </w:tc>
        <w:tc>
          <w:tcPr>
            <w:tcW w:type="dxa" w:w="42"/>
          </w:tcPr>
          <w:p/>
        </w:tc>
      </w:tr>
      <w:tr>
        <w:tc>
          <w:tcPr>
            <w:tcW w:type="dxa" w:w="513"/>
          </w:tcPr>
          <w:p w14:paraId="EB000000">
            <w:r>
              <w:t>7</w:t>
            </w:r>
          </w:p>
        </w:tc>
        <w:tc>
          <w:tcPr>
            <w:tcW w:type="dxa" w:w="5152"/>
            <w:tcBorders>
              <w:top w:color="000000" w:sz="4" w:val="single"/>
              <w:left w:color="000000" w:sz="4" w:val="single"/>
              <w:bottom w:color="000000" w:sz="4" w:val="single"/>
              <w:right w:color="000000" w:sz="4" w:val="single"/>
            </w:tcBorders>
            <w:shd w:fill="auto" w:val="clear"/>
          </w:tcPr>
          <w:p w14:paraId="EC000000">
            <w:pPr>
              <w:rPr>
                <w:rFonts w:ascii="Times New Roman" w:hAnsi="Times New Roman"/>
              </w:rPr>
            </w:pPr>
            <w:r>
              <w:rPr>
                <w:rFonts w:ascii="Times New Roman" w:hAnsi="Times New Roman"/>
              </w:rPr>
              <w:t>Обеспечение экологической безопасности руководителями и специалистами общехозяйственных систем управления</w:t>
            </w:r>
          </w:p>
        </w:tc>
        <w:tc>
          <w:tcPr>
            <w:tcW w:type="dxa" w:w="1277"/>
          </w:tcPr>
          <w:p w14:paraId="ED000000">
            <w:pPr>
              <w:rPr>
                <w:rFonts w:ascii="Times New Roman" w:hAnsi="Times New Roman"/>
              </w:rPr>
            </w:pPr>
            <w:r>
              <w:rPr>
                <w:rFonts w:ascii="Times New Roman" w:hAnsi="Times New Roman"/>
              </w:rPr>
              <w:t>72</w:t>
            </w:r>
          </w:p>
        </w:tc>
        <w:tc>
          <w:tcPr>
            <w:tcW w:type="dxa" w:w="656"/>
          </w:tcPr>
          <w:p w14:paraId="EE000000">
            <w:pPr>
              <w:rPr>
                <w:rFonts w:ascii="Times New Roman" w:hAnsi="Times New Roman"/>
              </w:rPr>
            </w:pPr>
            <w:r>
              <w:rPr>
                <w:rFonts w:ascii="Times New Roman" w:hAnsi="Times New Roman"/>
              </w:rPr>
              <w:t>1</w:t>
            </w:r>
          </w:p>
        </w:tc>
        <w:tc>
          <w:tcPr>
            <w:tcW w:type="dxa" w:w="1491"/>
          </w:tcPr>
          <w:p w14:paraId="EF000000">
            <w:pPr>
              <w:widowControl w:val="0"/>
              <w:ind w:right="-20"/>
              <w:rPr>
                <w:rFonts w:ascii="Times New Roman" w:hAnsi="Times New Roman"/>
                <w:color w:val="000000"/>
              </w:rPr>
            </w:pPr>
          </w:p>
        </w:tc>
        <w:tc>
          <w:tcPr>
            <w:tcW w:type="dxa" w:w="1541"/>
            <w:gridSpan w:val="2"/>
          </w:tcPr>
          <w:p w14:paraId="F0000000">
            <w:pPr>
              <w:spacing w:line="240" w:lineRule="exact"/>
              <w:ind/>
              <w:rPr>
                <w:rFonts w:ascii="Times New Roman" w:hAnsi="Times New Roman"/>
                <w:sz w:val="24"/>
              </w:rPr>
            </w:pPr>
          </w:p>
        </w:tc>
        <w:tc>
          <w:tcPr>
            <w:tcW w:type="dxa" w:w="42"/>
          </w:tcPr>
          <w:p/>
        </w:tc>
      </w:tr>
      <w:tr>
        <w:tc>
          <w:tcPr>
            <w:tcW w:type="dxa" w:w="513"/>
          </w:tcPr>
          <w:p w14:paraId="F1000000">
            <w:r>
              <w:t>8</w:t>
            </w:r>
          </w:p>
        </w:tc>
        <w:tc>
          <w:tcPr>
            <w:tcW w:type="dxa" w:w="5152"/>
            <w:tcBorders>
              <w:top w:color="000000" w:sz="4" w:val="single"/>
              <w:left w:color="000000" w:sz="4" w:val="single"/>
              <w:bottom w:color="000000" w:sz="4" w:val="single"/>
              <w:right w:color="000000" w:sz="4" w:val="single"/>
            </w:tcBorders>
            <w:shd w:fill="auto" w:val="clear"/>
          </w:tcPr>
          <w:p w14:paraId="F2000000">
            <w:pPr>
              <w:rPr>
                <w:rFonts w:ascii="Times New Roman" w:hAnsi="Times New Roman"/>
              </w:rPr>
            </w:pPr>
            <w:r>
              <w:rPr>
                <w:rFonts w:ascii="Times New Roman" w:hAnsi="Times New Roman"/>
              </w:rPr>
              <w:t>Обеспечение экологической безопасности при работах в области обращения с опасными  отходами</w:t>
            </w:r>
          </w:p>
        </w:tc>
        <w:tc>
          <w:tcPr>
            <w:tcW w:type="dxa" w:w="1277"/>
          </w:tcPr>
          <w:p w14:paraId="F3000000">
            <w:pPr>
              <w:rPr>
                <w:rFonts w:ascii="Times New Roman" w:hAnsi="Times New Roman"/>
              </w:rPr>
            </w:pPr>
            <w:r>
              <w:rPr>
                <w:rFonts w:ascii="Times New Roman" w:hAnsi="Times New Roman"/>
              </w:rPr>
              <w:t>112</w:t>
            </w:r>
          </w:p>
        </w:tc>
        <w:tc>
          <w:tcPr>
            <w:tcW w:type="dxa" w:w="656"/>
          </w:tcPr>
          <w:p w14:paraId="F4000000">
            <w:pPr>
              <w:rPr>
                <w:rFonts w:ascii="Times New Roman" w:hAnsi="Times New Roman"/>
              </w:rPr>
            </w:pPr>
            <w:r>
              <w:rPr>
                <w:rFonts w:ascii="Times New Roman" w:hAnsi="Times New Roman"/>
              </w:rPr>
              <w:t>1</w:t>
            </w:r>
          </w:p>
        </w:tc>
        <w:tc>
          <w:tcPr>
            <w:tcW w:type="dxa" w:w="1491"/>
          </w:tcPr>
          <w:p w14:paraId="F5000000">
            <w:pPr>
              <w:widowControl w:val="0"/>
              <w:ind w:right="-20"/>
              <w:rPr>
                <w:rFonts w:ascii="Times New Roman" w:hAnsi="Times New Roman"/>
                <w:color w:val="000000"/>
              </w:rPr>
            </w:pPr>
          </w:p>
        </w:tc>
        <w:tc>
          <w:tcPr>
            <w:tcW w:type="dxa" w:w="1541"/>
            <w:gridSpan w:val="2"/>
          </w:tcPr>
          <w:p w14:paraId="F6000000">
            <w:pPr>
              <w:spacing w:line="240" w:lineRule="exact"/>
              <w:ind/>
              <w:rPr>
                <w:rFonts w:ascii="Times New Roman" w:hAnsi="Times New Roman"/>
                <w:sz w:val="24"/>
              </w:rPr>
            </w:pPr>
          </w:p>
        </w:tc>
        <w:tc>
          <w:tcPr>
            <w:tcW w:type="dxa" w:w="42"/>
          </w:tcPr>
          <w:p/>
        </w:tc>
      </w:tr>
      <w:tr>
        <w:tc>
          <w:tcPr>
            <w:tcW w:type="dxa" w:w="513"/>
          </w:tcPr>
          <w:p w14:paraId="F7000000">
            <w:r>
              <w:t>9</w:t>
            </w:r>
          </w:p>
        </w:tc>
        <w:tc>
          <w:tcPr>
            <w:tcW w:type="dxa" w:w="5152"/>
            <w:tcBorders>
              <w:top w:color="000000" w:sz="4" w:val="single"/>
              <w:left w:color="000000" w:sz="4" w:val="single"/>
              <w:bottom w:color="000000" w:sz="4" w:val="single"/>
              <w:right w:color="000000" w:sz="4" w:val="single"/>
            </w:tcBorders>
            <w:shd w:fill="auto" w:val="clear"/>
          </w:tcPr>
          <w:p w14:paraId="F8000000">
            <w:pPr>
              <w:rPr>
                <w:rFonts w:ascii="Times New Roman" w:hAnsi="Times New Roman"/>
              </w:rPr>
            </w:pPr>
            <w:r>
              <w:rPr>
                <w:rFonts w:ascii="Times New Roman" w:hAnsi="Times New Roman"/>
              </w:rPr>
              <w:t>Антитеррористическая защищенность объектов</w:t>
            </w:r>
          </w:p>
        </w:tc>
        <w:tc>
          <w:tcPr>
            <w:tcW w:type="dxa" w:w="1277"/>
          </w:tcPr>
          <w:p w14:paraId="F9000000">
            <w:pPr>
              <w:rPr>
                <w:rFonts w:ascii="Times New Roman" w:hAnsi="Times New Roman"/>
              </w:rPr>
            </w:pPr>
            <w:r>
              <w:rPr>
                <w:rFonts w:ascii="Times New Roman" w:hAnsi="Times New Roman"/>
              </w:rPr>
              <w:t>24</w:t>
            </w:r>
          </w:p>
        </w:tc>
        <w:tc>
          <w:tcPr>
            <w:tcW w:type="dxa" w:w="656"/>
          </w:tcPr>
          <w:p w14:paraId="FA000000">
            <w:pPr>
              <w:rPr>
                <w:rFonts w:ascii="Times New Roman" w:hAnsi="Times New Roman"/>
              </w:rPr>
            </w:pPr>
            <w:r>
              <w:rPr>
                <w:rFonts w:ascii="Times New Roman" w:hAnsi="Times New Roman"/>
              </w:rPr>
              <w:t>2</w:t>
            </w:r>
          </w:p>
        </w:tc>
        <w:tc>
          <w:tcPr>
            <w:tcW w:type="dxa" w:w="1491"/>
          </w:tcPr>
          <w:p w14:paraId="FB000000">
            <w:pPr>
              <w:widowControl w:val="0"/>
              <w:ind w:right="-20"/>
              <w:rPr>
                <w:rFonts w:ascii="Times New Roman" w:hAnsi="Times New Roman"/>
                <w:color w:val="000000"/>
              </w:rPr>
            </w:pPr>
          </w:p>
        </w:tc>
        <w:tc>
          <w:tcPr>
            <w:tcW w:type="dxa" w:w="1541"/>
            <w:gridSpan w:val="2"/>
          </w:tcPr>
          <w:p w14:paraId="FC000000">
            <w:pPr>
              <w:spacing w:line="240" w:lineRule="exact"/>
              <w:ind/>
              <w:rPr>
                <w:rFonts w:ascii="Times New Roman" w:hAnsi="Times New Roman"/>
                <w:sz w:val="24"/>
              </w:rPr>
            </w:pPr>
          </w:p>
        </w:tc>
        <w:tc>
          <w:tcPr>
            <w:tcW w:type="dxa" w:w="42"/>
          </w:tcPr>
          <w:p/>
        </w:tc>
      </w:tr>
      <w:tr>
        <w:tc>
          <w:tcPr>
            <w:tcW w:type="dxa" w:w="513"/>
          </w:tcPr>
          <w:p w14:paraId="FD000000">
            <w:r>
              <w:t>10</w:t>
            </w:r>
          </w:p>
        </w:tc>
        <w:tc>
          <w:tcPr>
            <w:tcW w:type="dxa" w:w="5152"/>
            <w:tcBorders>
              <w:top w:color="000000" w:sz="4" w:val="single"/>
              <w:left w:color="000000" w:sz="4" w:val="single"/>
              <w:bottom w:color="000000" w:sz="4" w:val="single"/>
              <w:right w:color="000000" w:sz="4" w:val="single"/>
            </w:tcBorders>
            <w:shd w:fill="auto" w:val="clear"/>
          </w:tcPr>
          <w:p w14:paraId="FE000000">
            <w:pPr>
              <w:rPr>
                <w:rFonts w:ascii="Times New Roman" w:hAnsi="Times New Roman"/>
              </w:rPr>
            </w:pPr>
            <w:r>
              <w:rPr>
                <w:rFonts w:ascii="Times New Roman" w:hAnsi="Times New Roman"/>
              </w:rPr>
              <w:t>Основы профилактики коррупции.</w:t>
            </w:r>
          </w:p>
        </w:tc>
        <w:tc>
          <w:tcPr>
            <w:tcW w:type="dxa" w:w="1277"/>
          </w:tcPr>
          <w:p w14:paraId="FF000000">
            <w:pPr>
              <w:rPr>
                <w:rFonts w:ascii="Times New Roman" w:hAnsi="Times New Roman"/>
              </w:rPr>
            </w:pPr>
            <w:r>
              <w:rPr>
                <w:rFonts w:ascii="Times New Roman" w:hAnsi="Times New Roman"/>
              </w:rPr>
              <w:t>24</w:t>
            </w:r>
          </w:p>
        </w:tc>
        <w:tc>
          <w:tcPr>
            <w:tcW w:type="dxa" w:w="656"/>
          </w:tcPr>
          <w:p w14:paraId="00010000">
            <w:pPr>
              <w:rPr>
                <w:rFonts w:ascii="Times New Roman" w:hAnsi="Times New Roman"/>
              </w:rPr>
            </w:pPr>
            <w:r>
              <w:rPr>
                <w:rFonts w:ascii="Times New Roman" w:hAnsi="Times New Roman"/>
              </w:rPr>
              <w:t>2</w:t>
            </w:r>
          </w:p>
        </w:tc>
        <w:tc>
          <w:tcPr>
            <w:tcW w:type="dxa" w:w="1491"/>
          </w:tcPr>
          <w:p w14:paraId="01010000">
            <w:pPr>
              <w:widowControl w:val="0"/>
              <w:ind w:right="-20"/>
              <w:rPr>
                <w:rFonts w:ascii="Times New Roman" w:hAnsi="Times New Roman"/>
                <w:color w:val="000000"/>
              </w:rPr>
            </w:pPr>
          </w:p>
        </w:tc>
        <w:tc>
          <w:tcPr>
            <w:tcW w:type="dxa" w:w="1541"/>
            <w:gridSpan w:val="2"/>
          </w:tcPr>
          <w:p w14:paraId="02010000">
            <w:pPr>
              <w:spacing w:line="240" w:lineRule="exact"/>
              <w:ind/>
              <w:rPr>
                <w:rFonts w:ascii="Times New Roman" w:hAnsi="Times New Roman"/>
                <w:sz w:val="24"/>
              </w:rPr>
            </w:pPr>
          </w:p>
        </w:tc>
        <w:tc>
          <w:tcPr>
            <w:tcW w:type="dxa" w:w="42"/>
          </w:tcPr>
          <w:p/>
        </w:tc>
      </w:tr>
      <w:tr>
        <w:tc>
          <w:tcPr>
            <w:tcW w:type="dxa" w:w="9134"/>
            <w:gridSpan w:val="6"/>
          </w:tcPr>
          <w:p w14:paraId="03010000">
            <w:pPr>
              <w:rPr>
                <w:rFonts w:ascii="Times New Roman" w:hAnsi="Times New Roman"/>
              </w:rPr>
            </w:pPr>
            <w:r>
              <w:rPr>
                <w:rFonts w:ascii="Times New Roman" w:hAnsi="Times New Roman"/>
              </w:rPr>
              <w:t>ИТОГО:</w:t>
            </w:r>
          </w:p>
        </w:tc>
        <w:tc>
          <w:tcPr>
            <w:tcW w:type="dxa" w:w="1538"/>
            <w:gridSpan w:val="2"/>
          </w:tcPr>
          <w:p w14:paraId="04010000">
            <w:pPr>
              <w:rPr>
                <w:rFonts w:ascii="Times New Roman" w:hAnsi="Times New Roman"/>
              </w:rPr>
            </w:pPr>
          </w:p>
        </w:tc>
      </w:tr>
      <w:tr>
        <w:tc>
          <w:tcPr>
            <w:tcW w:type="dxa" w:w="9134"/>
            <w:gridSpan w:val="6"/>
          </w:tcPr>
          <w:p w14:paraId="05010000">
            <w:pPr>
              <w:rPr>
                <w:rFonts w:ascii="Times New Roman" w:hAnsi="Times New Roman"/>
              </w:rPr>
            </w:pPr>
            <w:r>
              <w:rPr>
                <w:rFonts w:ascii="Times New Roman" w:hAnsi="Times New Roman"/>
              </w:rPr>
              <w:t>НДС</w:t>
            </w:r>
          </w:p>
        </w:tc>
        <w:tc>
          <w:tcPr>
            <w:tcW w:type="dxa" w:w="1538"/>
            <w:gridSpan w:val="2"/>
          </w:tcPr>
          <w:p w14:paraId="06010000">
            <w:pPr>
              <w:rPr>
                <w:rFonts w:ascii="Times New Roman" w:hAnsi="Times New Roman"/>
              </w:rPr>
            </w:pPr>
          </w:p>
        </w:tc>
      </w:tr>
    </w:tbl>
    <w:p w14:paraId="07010000"/>
    <w:p w14:paraId="08010000">
      <w:pPr>
        <w:rPr>
          <w:rFonts w:ascii="Times New Roman" w:hAnsi="Times New Roman"/>
          <w:color w:val="000000"/>
          <w:sz w:val="24"/>
        </w:rPr>
      </w:pPr>
      <w:r>
        <w:rPr>
          <w:rFonts w:ascii="Times New Roman" w:hAnsi="Times New Roman"/>
        </w:rPr>
        <w:t xml:space="preserve">Стоимость  </w:t>
      </w:r>
      <w:r>
        <w:rPr>
          <w:rFonts w:ascii="Times New Roman" w:hAnsi="Times New Roman"/>
        </w:rPr>
        <w:t>договора</w:t>
      </w:r>
      <w:r>
        <w:t xml:space="preserve"> </w:t>
      </w:r>
      <w:r>
        <w:rPr>
          <w:rFonts w:ascii="Times New Roman" w:hAnsi="Times New Roman"/>
          <w:color w:val="000000"/>
          <w:sz w:val="24"/>
        </w:rPr>
        <w:t xml:space="preserve">составляет </w:t>
      </w:r>
      <w:r>
        <w:rPr>
          <w:rFonts w:ascii="Times New Roman" w:hAnsi="Times New Roman"/>
          <w:color w:val="000000"/>
          <w:sz w:val="24"/>
        </w:rPr>
        <w:t>________________</w:t>
      </w:r>
    </w:p>
    <w:tbl>
      <w:tblPr>
        <w:tblStyle w:val="Style_1"/>
        <w:tblBorders>
          <w:top w:color="000000" w:val="nil"/>
          <w:left w:color="000000" w:val="nil"/>
          <w:bottom w:color="000000" w:val="nil"/>
          <w:right w:color="000000" w:val="nil"/>
          <w:insideH w:color="000000" w:val="nil"/>
          <w:insideV w:color="000000" w:val="nil"/>
        </w:tblBorders>
        <w:tblLayout w:type="fixed"/>
      </w:tblPr>
      <w:tblGrid>
        <w:gridCol w:w="4957"/>
        <w:gridCol w:w="4957"/>
      </w:tblGrid>
      <w:tr>
        <w:tc>
          <w:tcPr>
            <w:tcW w:type="dxa" w:w="4957"/>
            <w:tcBorders>
              <w:top w:color="000000" w:val="nil"/>
              <w:left w:color="000000" w:val="nil"/>
              <w:bottom w:color="000000" w:val="nil"/>
              <w:right w:color="000000" w:val="nil"/>
            </w:tcBorders>
          </w:tcPr>
          <w:p w14:paraId="09010000">
            <w:pPr>
              <w:widowControl w:val="0"/>
              <w:spacing w:line="240" w:lineRule="auto"/>
              <w:ind w:firstLine="0" w:left="678" w:right="-20"/>
              <w:rPr>
                <w:rFonts w:ascii="Times New Roman" w:hAnsi="Times New Roman"/>
                <w:color w:val="000000"/>
              </w:rPr>
            </w:pPr>
            <w:r>
              <w:rPr>
                <w:rFonts w:ascii="Times New Roman" w:hAnsi="Times New Roman"/>
                <w:color w:val="000000"/>
              </w:rPr>
              <w:t>Заказчик:</w:t>
            </w:r>
          </w:p>
          <w:p w14:paraId="0A010000">
            <w:pPr>
              <w:rPr>
                <w:rFonts w:ascii="Times New Roman" w:hAnsi="Times New Roman"/>
                <w:color w:val="000000"/>
              </w:rPr>
            </w:pPr>
          </w:p>
        </w:tc>
        <w:tc>
          <w:tcPr>
            <w:tcW w:type="dxa" w:w="4957"/>
            <w:tcBorders>
              <w:top w:color="000000" w:val="nil"/>
              <w:left w:color="000000" w:val="nil"/>
              <w:bottom w:color="000000" w:val="nil"/>
              <w:right w:color="000000" w:val="nil"/>
            </w:tcBorders>
          </w:tcPr>
          <w:p w14:paraId="0B010000">
            <w:pPr>
              <w:rPr>
                <w:rFonts w:ascii="Times New Roman" w:hAnsi="Times New Roman"/>
                <w:color w:val="000000"/>
              </w:rPr>
            </w:pPr>
            <w:r>
              <w:rPr>
                <w:rFonts w:ascii="Times New Roman" w:hAnsi="Times New Roman"/>
                <w:color w:val="000000"/>
              </w:rPr>
              <w:t>Исполнитель:</w:t>
            </w:r>
          </w:p>
          <w:p w14:paraId="0C010000">
            <w:pPr>
              <w:rPr>
                <w:rFonts w:ascii="Times New Roman" w:hAnsi="Times New Roman"/>
                <w:color w:val="000000"/>
                <w:sz w:val="24"/>
              </w:rPr>
            </w:pPr>
            <w:bookmarkStart w:id="10" w:name="_GoBack"/>
            <w:bookmarkEnd w:id="10"/>
          </w:p>
          <w:p w14:paraId="0D010000">
            <w:pPr>
              <w:rPr>
                <w:rFonts w:ascii="Times New Roman" w:hAnsi="Times New Roman"/>
                <w:color w:val="000000"/>
                <w:sz w:val="24"/>
              </w:rPr>
            </w:pPr>
            <w:r>
              <w:rPr>
                <w:rFonts w:ascii="Times New Roman" w:hAnsi="Times New Roman"/>
                <w:color w:val="000000"/>
                <w:sz w:val="24"/>
              </w:rPr>
              <w:t>____________________</w:t>
            </w:r>
          </w:p>
          <w:p w14:paraId="0E010000">
            <w:pPr>
              <w:rPr>
                <w:rFonts w:ascii="Times New Roman" w:hAnsi="Times New Roman"/>
                <w:color w:val="000000"/>
                <w:sz w:val="24"/>
              </w:rPr>
            </w:pPr>
          </w:p>
        </w:tc>
      </w:tr>
    </w:tbl>
    <w:p w14:paraId="0F010000">
      <w:pPr>
        <w:rPr>
          <w:rFonts w:ascii="Times New Roman" w:hAnsi="Times New Roman"/>
          <w:color w:val="000000"/>
          <w:sz w:val="24"/>
        </w:rPr>
      </w:pPr>
    </w:p>
    <w:p w14:paraId="10010000">
      <w:pPr>
        <w:rPr>
          <w:rFonts w:ascii="Times New Roman" w:hAnsi="Times New Roman"/>
          <w:color w:val="000000"/>
          <w:sz w:val="24"/>
        </w:rPr>
      </w:pPr>
    </w:p>
    <w:p w14:paraId="11010000">
      <w:pPr>
        <w:sectPr>
          <w:type w:val="continuous"/>
          <w:pgSz w:h="16838" w:orient="portrait" w:w="11906"/>
          <w:pgMar w:bottom="0" w:footer="0" w:gutter="0" w:header="0" w:left="567" w:right="850" w:top="565"/>
        </w:sectPr>
      </w:pPr>
    </w:p>
    <w:p w14:paraId="12010000">
      <w:pPr>
        <w:widowControl w:val="0"/>
        <w:spacing w:line="240" w:lineRule="auto"/>
        <w:ind w:right="-20"/>
        <w:rPr>
          <w:rFonts w:ascii="Times New Roman" w:hAnsi="Times New Roman"/>
          <w:color w:val="000000"/>
        </w:rPr>
      </w:pPr>
      <w:r>
        <w:br w:type="column"/>
      </w:r>
    </w:p>
    <w:p w14:paraId="13010000">
      <w:pPr>
        <w:sectPr>
          <w:type w:val="continuous"/>
          <w:pgSz w:h="16838" w:orient="portrait" w:w="11906"/>
          <w:pgMar w:bottom="0" w:footer="0" w:gutter="0" w:header="0" w:left="1132" w:right="850" w:top="565"/>
        </w:sectPr>
      </w:pPr>
    </w:p>
    <w:p w14:paraId="14010000">
      <w:pPr>
        <w:spacing w:line="240" w:lineRule="exact"/>
        <w:ind/>
        <w:rPr>
          <w:sz w:val="24"/>
        </w:rPr>
      </w:pPr>
    </w:p>
    <w:p w14:paraId="15010000">
      <w:pPr>
        <w:spacing w:line="240" w:lineRule="exact"/>
        <w:ind/>
        <w:rPr>
          <w:sz w:val="24"/>
        </w:rPr>
      </w:pPr>
    </w:p>
    <w:p w14:paraId="16010000">
      <w:pPr>
        <w:spacing w:line="240" w:lineRule="exact"/>
        <w:ind/>
        <w:rPr>
          <w:sz w:val="24"/>
        </w:rPr>
      </w:pPr>
    </w:p>
    <w:p w14:paraId="17010000">
      <w:pPr>
        <w:spacing w:line="240" w:lineRule="exact"/>
        <w:ind/>
        <w:rPr>
          <w:sz w:val="24"/>
        </w:rPr>
      </w:pPr>
    </w:p>
    <w:p w14:paraId="18010000">
      <w:pPr>
        <w:spacing w:line="240" w:lineRule="exact"/>
        <w:ind/>
        <w:rPr>
          <w:sz w:val="24"/>
        </w:rPr>
      </w:pPr>
    </w:p>
    <w:p w14:paraId="19010000">
      <w:pPr>
        <w:spacing w:line="240" w:lineRule="exact"/>
        <w:ind/>
        <w:rPr>
          <w:sz w:val="24"/>
        </w:rPr>
      </w:pPr>
    </w:p>
    <w:p w14:paraId="1A010000">
      <w:pPr>
        <w:spacing w:line="240" w:lineRule="exact"/>
        <w:ind/>
        <w:rPr>
          <w:sz w:val="24"/>
        </w:rPr>
      </w:pPr>
    </w:p>
    <w:p w14:paraId="1B010000">
      <w:pPr>
        <w:spacing w:line="240" w:lineRule="exact"/>
        <w:ind/>
        <w:rPr>
          <w:sz w:val="24"/>
        </w:rPr>
      </w:pPr>
    </w:p>
    <w:p w14:paraId="1C010000">
      <w:pPr>
        <w:spacing w:line="240" w:lineRule="exact"/>
        <w:ind/>
        <w:rPr>
          <w:sz w:val="24"/>
        </w:rPr>
      </w:pPr>
    </w:p>
    <w:p w14:paraId="1D010000">
      <w:pPr>
        <w:spacing w:line="240" w:lineRule="exact"/>
        <w:ind/>
        <w:rPr>
          <w:sz w:val="24"/>
        </w:rPr>
      </w:pPr>
    </w:p>
    <w:p w14:paraId="1E010000">
      <w:pPr>
        <w:spacing w:line="240" w:lineRule="exact"/>
        <w:ind/>
        <w:rPr>
          <w:sz w:val="24"/>
        </w:rPr>
      </w:pPr>
    </w:p>
    <w:p w14:paraId="1F010000">
      <w:pPr>
        <w:spacing w:line="240" w:lineRule="exact"/>
        <w:ind/>
        <w:rPr>
          <w:sz w:val="24"/>
        </w:rPr>
      </w:pPr>
    </w:p>
    <w:p w14:paraId="20010000">
      <w:pPr>
        <w:spacing w:line="240" w:lineRule="exact"/>
        <w:ind/>
        <w:rPr>
          <w:sz w:val="24"/>
        </w:rPr>
      </w:pPr>
    </w:p>
    <w:p w14:paraId="21010000">
      <w:pPr>
        <w:spacing w:line="240" w:lineRule="exact"/>
        <w:ind/>
        <w:rPr>
          <w:sz w:val="24"/>
        </w:rPr>
      </w:pPr>
    </w:p>
    <w:p w14:paraId="22010000">
      <w:pPr>
        <w:spacing w:line="240" w:lineRule="exact"/>
        <w:ind/>
        <w:rPr>
          <w:sz w:val="24"/>
        </w:rPr>
      </w:pPr>
    </w:p>
    <w:p w14:paraId="23010000">
      <w:pPr>
        <w:spacing w:line="240" w:lineRule="exact"/>
        <w:ind/>
        <w:rPr>
          <w:sz w:val="24"/>
        </w:rPr>
      </w:pPr>
    </w:p>
    <w:p w14:paraId="24010000">
      <w:pPr>
        <w:spacing w:line="240" w:lineRule="exact"/>
        <w:ind/>
        <w:rPr>
          <w:sz w:val="24"/>
        </w:rPr>
      </w:pPr>
    </w:p>
    <w:p w14:paraId="25010000">
      <w:pPr>
        <w:spacing w:line="240" w:lineRule="exact"/>
        <w:ind/>
        <w:rPr>
          <w:sz w:val="24"/>
        </w:rPr>
      </w:pPr>
    </w:p>
    <w:p w14:paraId="26010000">
      <w:pPr>
        <w:spacing w:line="240" w:lineRule="exact"/>
        <w:ind/>
        <w:rPr>
          <w:sz w:val="24"/>
        </w:rPr>
      </w:pPr>
    </w:p>
    <w:p w14:paraId="27010000">
      <w:pPr>
        <w:spacing w:line="240" w:lineRule="exact"/>
        <w:ind/>
        <w:rPr>
          <w:sz w:val="24"/>
        </w:rPr>
      </w:pPr>
    </w:p>
    <w:p w14:paraId="28010000">
      <w:pPr>
        <w:spacing w:line="240" w:lineRule="exact"/>
        <w:ind/>
        <w:rPr>
          <w:sz w:val="24"/>
        </w:rPr>
      </w:pPr>
      <w:bookmarkEnd w:id="9"/>
    </w:p>
    <w:p w14:paraId="29010000">
      <w:pPr>
        <w:widowControl w:val="0"/>
        <w:spacing w:line="240" w:lineRule="auto"/>
        <w:ind w:right="-20"/>
        <w:rPr>
          <w:rFonts w:ascii="Times New Roman" w:hAnsi="Times New Roman"/>
          <w:color w:val="000000"/>
          <w:sz w:val="24"/>
        </w:rPr>
      </w:pPr>
    </w:p>
    <w:sectPr>
      <w:type w:val="continuous"/>
      <w:pgSz w:h="16838" w:orient="portrait" w:w="11906"/>
      <w:pgMar w:bottom="0" w:footer="0" w:gutter="0" w:header="0" w:left="1132" w:right="850" w:top="565"/>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2"/>
      </w:rPr>
    </w:rPrDefault>
    <w:pPrDefault>
      <w:pPr>
        <w:spacing w:after="0" w:before="0" w:line="264"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heading 3"/>
    <w:next w:val="Style_2"/>
    <w:link w:val="Style_7_ch"/>
    <w:uiPriority w:val="9"/>
    <w:qFormat/>
    <w:pPr>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Default Paragraph Font"/>
    <w:link w:val="Style_8_ch"/>
  </w:style>
  <w:style w:styleId="Style_8_ch" w:type="character">
    <w:name w:val="Default Paragraph Font"/>
    <w:link w:val="Style_8"/>
  </w:style>
  <w:style w:styleId="Style_9" w:type="paragraph">
    <w:name w:val="toc 3"/>
    <w:next w:val="Style_2"/>
    <w:link w:val="Style_9_ch"/>
    <w:uiPriority w:val="39"/>
    <w:pPr>
      <w:ind w:firstLine="0" w:left="400"/>
      <w:jc w:val="left"/>
    </w:pPr>
    <w:rPr>
      <w:rFonts w:ascii="XO Thames" w:hAnsi="XO Thames"/>
      <w:sz w:val="28"/>
    </w:rPr>
  </w:style>
  <w:style w:styleId="Style_9_ch" w:type="character">
    <w:name w:val="toc 3"/>
    <w:link w:val="Style_9"/>
    <w:rPr>
      <w:rFonts w:ascii="XO Thames" w:hAnsi="XO Thames"/>
      <w:sz w:val="28"/>
    </w:rPr>
  </w:style>
  <w:style w:styleId="Style_10" w:type="paragraph">
    <w:name w:val="Balloon Text"/>
    <w:basedOn w:val="Style_2"/>
    <w:link w:val="Style_10_ch"/>
    <w:pPr>
      <w:spacing w:line="240" w:lineRule="auto"/>
      <w:ind/>
    </w:pPr>
    <w:rPr>
      <w:rFonts w:ascii="Segoe UI" w:hAnsi="Segoe UI"/>
      <w:sz w:val="18"/>
    </w:rPr>
  </w:style>
  <w:style w:styleId="Style_10_ch" w:type="character">
    <w:name w:val="Balloon Text"/>
    <w:basedOn w:val="Style_2_ch"/>
    <w:link w:val="Style_10"/>
    <w:rPr>
      <w:rFonts w:ascii="Segoe UI" w:hAnsi="Segoe UI"/>
      <w:sz w:val="18"/>
    </w:rPr>
  </w:style>
  <w:style w:styleId="Style_11" w:type="paragraph">
    <w:name w:val="heading 5"/>
    <w:next w:val="Style_2"/>
    <w:link w:val="Style_11_ch"/>
    <w:uiPriority w:val="9"/>
    <w:qFormat/>
    <w:pPr>
      <w:spacing w:after="120" w:before="120"/>
      <w:ind/>
      <w:jc w:val="both"/>
      <w:outlineLvl w:val="4"/>
    </w:pPr>
    <w:rPr>
      <w:rFonts w:ascii="XO Thames" w:hAnsi="XO Thames"/>
      <w:b w:val="1"/>
      <w:sz w:val="22"/>
    </w:rPr>
  </w:style>
  <w:style w:styleId="Style_11_ch" w:type="character">
    <w:name w:val="heading 5"/>
    <w:link w:val="Style_11"/>
    <w:rPr>
      <w:rFonts w:ascii="XO Thames" w:hAnsi="XO Thames"/>
      <w:b w:val="1"/>
      <w:sz w:val="22"/>
    </w:rPr>
  </w:style>
  <w:style w:styleId="Style_12" w:type="paragraph">
    <w:name w:val="heading 1"/>
    <w:next w:val="Style_2"/>
    <w:link w:val="Style_12_ch"/>
    <w:uiPriority w:val="9"/>
    <w:qFormat/>
    <w:pPr>
      <w:spacing w:after="120" w:before="120"/>
      <w:ind/>
      <w:jc w:val="both"/>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firstLine="851" w:left="0"/>
      <w:jc w:val="both"/>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2"/>
    <w:link w:val="Style_15_ch"/>
    <w:uiPriority w:val="39"/>
    <w:pPr>
      <w:ind w:firstLine="0" w:left="0"/>
      <w:jc w:val="left"/>
    </w:pPr>
    <w:rPr>
      <w:rFonts w:ascii="XO Thames" w:hAnsi="XO Thames"/>
      <w:b w:val="1"/>
      <w:sz w:val="28"/>
    </w:rPr>
  </w:style>
  <w:style w:styleId="Style_15_ch" w:type="character">
    <w:name w:val="toc 1"/>
    <w:link w:val="Style_15"/>
    <w:rPr>
      <w:rFonts w:ascii="XO Thames" w:hAnsi="XO Thames"/>
      <w:b w:val="1"/>
      <w:sz w:val="28"/>
    </w:rPr>
  </w:style>
  <w:style w:styleId="Style_16" w:type="paragraph">
    <w:name w:val="Header and Footer"/>
    <w:link w:val="Style_16_ch"/>
    <w:pPr>
      <w:spacing w:line="240" w:lineRule="auto"/>
      <w:ind/>
      <w:jc w:val="both"/>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toc 9"/>
    <w:next w:val="Style_2"/>
    <w:link w:val="Style_17_ch"/>
    <w:uiPriority w:val="39"/>
    <w:pPr>
      <w:ind w:firstLine="0" w:left="1600"/>
      <w:jc w:val="left"/>
    </w:pPr>
    <w:rPr>
      <w:rFonts w:ascii="XO Thames" w:hAnsi="XO Thames"/>
      <w:sz w:val="28"/>
    </w:rPr>
  </w:style>
  <w:style w:styleId="Style_17_ch" w:type="character">
    <w:name w:val="toc 9"/>
    <w:link w:val="Style_17"/>
    <w:rPr>
      <w:rFonts w:ascii="XO Thames" w:hAnsi="XO Thames"/>
      <w:sz w:val="28"/>
    </w:rPr>
  </w:style>
  <w:style w:styleId="Style_18" w:type="paragraph">
    <w:name w:val="toc 8"/>
    <w:next w:val="Style_2"/>
    <w:link w:val="Style_18_ch"/>
    <w:uiPriority w:val="39"/>
    <w:pPr>
      <w:ind w:firstLine="0" w:left="1400"/>
      <w:jc w:val="left"/>
    </w:pPr>
    <w:rPr>
      <w:rFonts w:ascii="XO Thames" w:hAnsi="XO Thames"/>
      <w:sz w:val="28"/>
    </w:rPr>
  </w:style>
  <w:style w:styleId="Style_18_ch" w:type="character">
    <w:name w:val="toc 8"/>
    <w:link w:val="Style_18"/>
    <w:rPr>
      <w:rFonts w:ascii="XO Thames" w:hAnsi="XO Thames"/>
      <w:sz w:val="28"/>
    </w:rPr>
  </w:style>
  <w:style w:styleId="Style_19" w:type="paragraph">
    <w:name w:val="toc 5"/>
    <w:next w:val="Style_2"/>
    <w:link w:val="Style_19_ch"/>
    <w:uiPriority w:val="39"/>
    <w:pPr>
      <w:ind w:firstLine="0" w:left="800"/>
      <w:jc w:val="left"/>
    </w:pPr>
    <w:rPr>
      <w:rFonts w:ascii="XO Thames" w:hAnsi="XO Thames"/>
      <w:sz w:val="28"/>
    </w:rPr>
  </w:style>
  <w:style w:styleId="Style_19_ch" w:type="character">
    <w:name w:val="toc 5"/>
    <w:link w:val="Style_19"/>
    <w:rPr>
      <w:rFonts w:ascii="XO Thames" w:hAnsi="XO Thames"/>
      <w:sz w:val="28"/>
    </w:rPr>
  </w:style>
  <w:style w:styleId="Style_20" w:type="paragraph">
    <w:name w:val="Subtitle"/>
    <w:next w:val="Style_2"/>
    <w:link w:val="Style_20_ch"/>
    <w:uiPriority w:val="11"/>
    <w:qFormat/>
    <w:pPr>
      <w:ind/>
      <w:jc w:val="both"/>
    </w:pPr>
    <w:rPr>
      <w:rFonts w:ascii="XO Thames" w:hAnsi="XO Thames"/>
      <w:i w:val="1"/>
      <w:sz w:val="24"/>
    </w:rPr>
  </w:style>
  <w:style w:styleId="Style_20_ch" w:type="character">
    <w:name w:val="Subtitle"/>
    <w:link w:val="Style_20"/>
    <w:rPr>
      <w:rFonts w:ascii="XO Thames" w:hAnsi="XO Thames"/>
      <w:i w:val="1"/>
      <w:sz w:val="24"/>
    </w:rPr>
  </w:style>
  <w:style w:styleId="Style_21" w:type="paragraph">
    <w:name w:val="Title"/>
    <w:next w:val="Style_2"/>
    <w:link w:val="Style_21_ch"/>
    <w:uiPriority w:val="10"/>
    <w:qFormat/>
    <w:pPr>
      <w:spacing w:after="567" w:before="567"/>
      <w:ind/>
      <w:jc w:val="center"/>
    </w:pPr>
    <w:rPr>
      <w:rFonts w:ascii="XO Thames" w:hAnsi="XO Thames"/>
      <w:b w:val="1"/>
      <w:caps w:val="1"/>
      <w:sz w:val="40"/>
    </w:rPr>
  </w:style>
  <w:style w:styleId="Style_21_ch" w:type="character">
    <w:name w:val="Title"/>
    <w:link w:val="Style_21"/>
    <w:rPr>
      <w:rFonts w:ascii="XO Thames" w:hAnsi="XO Thames"/>
      <w:b w:val="1"/>
      <w:caps w:val="1"/>
      <w:sz w:val="40"/>
    </w:rPr>
  </w:style>
  <w:style w:styleId="Style_22" w:type="paragraph">
    <w:name w:val="heading 4"/>
    <w:next w:val="Style_2"/>
    <w:link w:val="Style_22_ch"/>
    <w:uiPriority w:val="9"/>
    <w:qFormat/>
    <w:pPr>
      <w:spacing w:after="120" w:before="120"/>
      <w:ind/>
      <w:jc w:val="both"/>
      <w:outlineLvl w:val="3"/>
    </w:pPr>
    <w:rPr>
      <w:rFonts w:ascii="XO Thames" w:hAnsi="XO Thames"/>
      <w:b w:val="1"/>
      <w:sz w:val="24"/>
    </w:rPr>
  </w:style>
  <w:style w:styleId="Style_22_ch" w:type="character">
    <w:name w:val="heading 4"/>
    <w:link w:val="Style_22"/>
    <w:rPr>
      <w:rFonts w:ascii="XO Thames" w:hAnsi="XO Thames"/>
      <w:b w:val="1"/>
      <w:sz w:val="24"/>
    </w:rPr>
  </w:style>
  <w:style w:styleId="Style_23" w:type="paragraph">
    <w:name w:val="heading 2"/>
    <w:next w:val="Style_2"/>
    <w:link w:val="Style_23_ch"/>
    <w:uiPriority w:val="9"/>
    <w:qFormat/>
    <w:pPr>
      <w:spacing w:after="120" w:before="120"/>
      <w:ind/>
      <w:jc w:val="both"/>
      <w:outlineLvl w:val="1"/>
    </w:pPr>
    <w:rPr>
      <w:rFonts w:ascii="XO Thames" w:hAnsi="XO Thames"/>
      <w:b w:val="1"/>
      <w:sz w:val="28"/>
    </w:rPr>
  </w:style>
  <w:style w:styleId="Style_23_ch" w:type="character">
    <w:name w:val="heading 2"/>
    <w:link w:val="Style_23"/>
    <w:rPr>
      <w:rFonts w:ascii="XO Thames" w:hAnsi="XO Thames"/>
      <w:b w:val="1"/>
      <w:sz w:val="28"/>
    </w:rPr>
  </w:style>
  <w:style w:styleId="Style_1" w:type="table">
    <w:name w:val="Table Grid"/>
    <w:basedOn w:val="Style_24"/>
    <w:pPr>
      <w:spacing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2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2025-12-26T08:39:15Z</dcterms:modified>
</cp:coreProperties>
</file>